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4FCE9" w14:textId="374B008F" w:rsidR="00CC7F6E" w:rsidRPr="00CE0424" w:rsidRDefault="00CC7F6E" w:rsidP="00CC7F6E">
      <w:pPr>
        <w:pStyle w:val="3GPPHeader"/>
        <w:spacing w:after="60"/>
        <w:rPr>
          <w:sz w:val="32"/>
          <w:szCs w:val="32"/>
          <w:highlight w:val="yellow"/>
        </w:rPr>
      </w:pPr>
      <w:r w:rsidRPr="00CE0424">
        <w:t>3GPP TSG-RAN WG</w:t>
      </w:r>
      <w:r>
        <w:t>1</w:t>
      </w:r>
      <w:r w:rsidRPr="00CE0424">
        <w:t xml:space="preserve"> </w:t>
      </w:r>
      <w:r>
        <w:t xml:space="preserve">Meeting </w:t>
      </w:r>
      <w:r w:rsidRPr="00CE0424">
        <w:t>#</w:t>
      </w:r>
      <w:r>
        <w:t>100bis-e</w:t>
      </w:r>
      <w:r w:rsidRPr="00CE0424">
        <w:tab/>
      </w:r>
      <w:proofErr w:type="spellStart"/>
      <w:r w:rsidRPr="0011550C">
        <w:rPr>
          <w:sz w:val="32"/>
          <w:szCs w:val="32"/>
        </w:rPr>
        <w:t>Tdoc</w:t>
      </w:r>
      <w:proofErr w:type="spellEnd"/>
      <w:r w:rsidRPr="0011550C">
        <w:rPr>
          <w:sz w:val="32"/>
          <w:szCs w:val="32"/>
        </w:rPr>
        <w:t xml:space="preserve"> R1-20</w:t>
      </w:r>
      <w:r w:rsidR="0011550C" w:rsidRPr="0011550C">
        <w:rPr>
          <w:sz w:val="32"/>
          <w:szCs w:val="32"/>
        </w:rPr>
        <w:t>02035</w:t>
      </w:r>
    </w:p>
    <w:p w14:paraId="0E373A4F" w14:textId="77777777" w:rsidR="00CC7F6E" w:rsidRPr="00CE0424" w:rsidRDefault="00CC7F6E" w:rsidP="00CC7F6E">
      <w:pPr>
        <w:pStyle w:val="3GPPHeader"/>
      </w:pPr>
      <w:r>
        <w:t>e-Meeting</w:t>
      </w:r>
      <w:r w:rsidRPr="009027D4">
        <w:t>, 2</w:t>
      </w:r>
      <w:r>
        <w:t>0</w:t>
      </w:r>
      <w:r w:rsidRPr="009B02A0">
        <w:rPr>
          <w:vertAlign w:val="superscript"/>
        </w:rPr>
        <w:t>th</w:t>
      </w:r>
      <w:r>
        <w:t xml:space="preserve"> – 30</w:t>
      </w:r>
      <w:r w:rsidRPr="009B02A0">
        <w:rPr>
          <w:vertAlign w:val="superscript"/>
        </w:rPr>
        <w:t>th</w:t>
      </w:r>
      <w:r>
        <w:t xml:space="preserve"> </w:t>
      </w:r>
      <w:proofErr w:type="gramStart"/>
      <w:r>
        <w:t>April,</w:t>
      </w:r>
      <w:proofErr w:type="gramEnd"/>
      <w:r>
        <w:t xml:space="preserve"> </w:t>
      </w:r>
      <w:r w:rsidRPr="009027D4">
        <w:t>2020</w:t>
      </w:r>
    </w:p>
    <w:p w14:paraId="5CE5E37F" w14:textId="77777777" w:rsidR="00E90E49" w:rsidRPr="00CE0424" w:rsidRDefault="00E90E49" w:rsidP="00357380">
      <w:pPr>
        <w:pStyle w:val="3GPPHeader"/>
      </w:pPr>
    </w:p>
    <w:p w14:paraId="7A555DD8" w14:textId="1872762B" w:rsidR="00E90E49" w:rsidRPr="004009D8" w:rsidRDefault="00E90E49" w:rsidP="00311702">
      <w:pPr>
        <w:pStyle w:val="3GPPHeader"/>
        <w:rPr>
          <w:sz w:val="22"/>
        </w:rPr>
      </w:pPr>
      <w:r w:rsidRPr="004009D8">
        <w:rPr>
          <w:sz w:val="22"/>
        </w:rPr>
        <w:t>Agenda Item:</w:t>
      </w:r>
      <w:r w:rsidRPr="004009D8">
        <w:rPr>
          <w:sz w:val="22"/>
        </w:rPr>
        <w:tab/>
      </w:r>
      <w:r w:rsidR="009027D4" w:rsidRPr="004009D8">
        <w:rPr>
          <w:sz w:val="22"/>
        </w:rPr>
        <w:t>7.2.2.</w:t>
      </w:r>
      <w:r w:rsidR="00D4149E" w:rsidRPr="004009D8">
        <w:rPr>
          <w:sz w:val="22"/>
        </w:rPr>
        <w:t>2.5</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3B9AAEAC" w:rsidR="00E90E49" w:rsidRPr="00CE0424" w:rsidRDefault="003D3C45" w:rsidP="00311702">
      <w:pPr>
        <w:pStyle w:val="3GPPHeader"/>
        <w:rPr>
          <w:sz w:val="22"/>
        </w:rPr>
      </w:pPr>
      <w:r>
        <w:rPr>
          <w:sz w:val="22"/>
        </w:rPr>
        <w:t>Title:</w:t>
      </w:r>
      <w:r w:rsidR="00E90E49" w:rsidRPr="00CE0424">
        <w:rPr>
          <w:sz w:val="22"/>
        </w:rPr>
        <w:tab/>
      </w:r>
      <w:r w:rsidR="00D4149E">
        <w:rPr>
          <w:sz w:val="22"/>
        </w:rPr>
        <w:t>Wideband Operation</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p w14:paraId="002BA1AE" w14:textId="77777777" w:rsidR="00E90E49" w:rsidRPr="00CE0424" w:rsidRDefault="00E90E49" w:rsidP="00E90E49"/>
    <w:p w14:paraId="24E63993" w14:textId="77777777" w:rsidR="00E90E49" w:rsidRPr="00CE0424" w:rsidRDefault="00230D18" w:rsidP="00CE0424">
      <w:pPr>
        <w:pStyle w:val="Heading1"/>
      </w:pPr>
      <w:r>
        <w:t>1</w:t>
      </w:r>
      <w:r>
        <w:tab/>
      </w:r>
      <w:r w:rsidR="00E90E49" w:rsidRPr="00CE0424">
        <w:t>Introduction</w:t>
      </w:r>
    </w:p>
    <w:p w14:paraId="2F3B7A12" w14:textId="2724EDA2" w:rsidR="00477768" w:rsidRPr="00CE0424" w:rsidRDefault="000E3014" w:rsidP="00CE0424">
      <w:pPr>
        <w:pStyle w:val="BodyText"/>
      </w:pPr>
      <w:r>
        <w:t xml:space="preserve">This document is for the purposes of NR-U maintenance under the </w:t>
      </w:r>
      <w:r w:rsidR="00D4149E">
        <w:t>wideband operation</w:t>
      </w:r>
      <w:r>
        <w:t xml:space="preserve"> agenda item.</w:t>
      </w:r>
    </w:p>
    <w:p w14:paraId="777E2A2C" w14:textId="2C4C5F5A" w:rsidR="002B7173" w:rsidRDefault="00230D18" w:rsidP="002B7173">
      <w:pPr>
        <w:pStyle w:val="Heading1"/>
      </w:pPr>
      <w:bookmarkStart w:id="0" w:name="_Ref178064866"/>
      <w:r>
        <w:t>2</w:t>
      </w:r>
      <w:r>
        <w:tab/>
      </w:r>
      <w:bookmarkEnd w:id="0"/>
      <w:r w:rsidR="006D4BB3">
        <w:t>Intra-Cell Guard Band</w:t>
      </w:r>
      <w:r w:rsidR="00E90446">
        <w:t>s</w:t>
      </w:r>
      <w:r w:rsidR="006D4BB3">
        <w:t xml:space="preserve"> and RB-Set</w:t>
      </w:r>
      <w:r w:rsidR="00E90446">
        <w:t>s</w:t>
      </w:r>
    </w:p>
    <w:p w14:paraId="23F87C01" w14:textId="1689F445" w:rsidR="0011550C" w:rsidRDefault="005D7195" w:rsidP="005D7195">
      <w:pPr>
        <w:pStyle w:val="BodyText"/>
        <w:rPr>
          <w:lang w:val="en-GB"/>
        </w:rPr>
      </w:pPr>
      <w:r>
        <w:rPr>
          <w:lang w:val="en-GB"/>
        </w:rPr>
        <w:t xml:space="preserve">In 38.214 Section 7, RB sets are defined in relation to the configured intra-cell guard bands. </w:t>
      </w:r>
      <w:r w:rsidR="0011550C">
        <w:rPr>
          <w:lang w:val="en-GB"/>
        </w:rPr>
        <w:t>The existing text has some issues that need to be corrected. In the following section we propose the necessary corrections.</w:t>
      </w:r>
    </w:p>
    <w:p w14:paraId="456CBB21" w14:textId="3527E9A7" w:rsidR="0011550C" w:rsidRDefault="0011550C" w:rsidP="0011550C">
      <w:pPr>
        <w:pStyle w:val="Heading2"/>
      </w:pPr>
      <w:r>
        <w:t>2.1</w:t>
      </w:r>
      <w:r>
        <w:tab/>
        <w:t>Correction to capture single RB set in a carrier</w:t>
      </w:r>
    </w:p>
    <w:p w14:paraId="33BF92DE" w14:textId="3B8498BE" w:rsidR="009546E6" w:rsidRDefault="00D125C3" w:rsidP="008B6954">
      <w:pPr>
        <w:pStyle w:val="BodyText"/>
        <w:rPr>
          <w:lang w:val="en-GB"/>
        </w:rPr>
      </w:pPr>
      <w:r>
        <w:rPr>
          <w:lang w:val="en-GB"/>
        </w:rPr>
        <w:t>One aspect that</w:t>
      </w:r>
      <w:r w:rsidR="008B6954">
        <w:rPr>
          <w:lang w:val="en-GB"/>
        </w:rPr>
        <w:t xml:space="preserve"> is not </w:t>
      </w:r>
      <w:r>
        <w:rPr>
          <w:lang w:val="en-GB"/>
        </w:rPr>
        <w:t xml:space="preserve">captured </w:t>
      </w:r>
      <w:r w:rsidR="008B6954">
        <w:rPr>
          <w:lang w:val="en-GB"/>
        </w:rPr>
        <w:t xml:space="preserve">is the case </w:t>
      </w:r>
      <w:r>
        <w:rPr>
          <w:lang w:val="en-GB"/>
        </w:rPr>
        <w:t>of a carrier without intra-cell guard bands</w:t>
      </w:r>
      <w:r w:rsidR="008B6954">
        <w:rPr>
          <w:lang w:val="en-GB"/>
        </w:rPr>
        <w:t xml:space="preserve">. This is important to capture, for example, for PUCCH where the RRC parameter </w:t>
      </w:r>
      <w:proofErr w:type="spellStart"/>
      <w:r w:rsidR="008B6954" w:rsidRPr="00230BEB">
        <w:rPr>
          <w:i/>
          <w:iCs/>
          <w:lang w:val="en-GB"/>
        </w:rPr>
        <w:t>r</w:t>
      </w:r>
      <w:r w:rsidR="008B6954">
        <w:rPr>
          <w:i/>
          <w:iCs/>
          <w:lang w:val="en-GB"/>
        </w:rPr>
        <w:t>b-</w:t>
      </w:r>
      <w:r w:rsidR="008B6954" w:rsidRPr="00230BEB">
        <w:rPr>
          <w:i/>
          <w:iCs/>
          <w:lang w:val="en-GB"/>
        </w:rPr>
        <w:t>SetIndex</w:t>
      </w:r>
      <w:proofErr w:type="spellEnd"/>
      <w:r w:rsidR="008B6954">
        <w:rPr>
          <w:lang w:val="en-GB"/>
        </w:rPr>
        <w:t xml:space="preserve"> indicates to which RB-Set a PUCCH resource is configured</w:t>
      </w:r>
      <w:r w:rsidR="009546E6">
        <w:rPr>
          <w:lang w:val="en-GB"/>
        </w:rPr>
        <w:t>:</w:t>
      </w:r>
    </w:p>
    <w:p w14:paraId="7997D590" w14:textId="77777777" w:rsidR="009546E6" w:rsidRPr="00F537EB" w:rsidRDefault="009546E6" w:rsidP="009546E6">
      <w:pPr>
        <w:pStyle w:val="PL"/>
      </w:pPr>
      <w:r w:rsidRPr="00F537EB">
        <w:t>PUCCH-Resource-r16 ::=                  SEQUENCE {</w:t>
      </w:r>
    </w:p>
    <w:p w14:paraId="50E8FAF2" w14:textId="77777777" w:rsidR="009546E6" w:rsidRPr="00F537EB" w:rsidRDefault="009546E6" w:rsidP="009546E6">
      <w:pPr>
        <w:pStyle w:val="PL"/>
      </w:pPr>
      <w:r w:rsidRPr="00F537EB">
        <w:t xml:space="preserve">    pucch-ResourceId                        PUCCH-ResourceId,</w:t>
      </w:r>
    </w:p>
    <w:p w14:paraId="14F0014A" w14:textId="77777777" w:rsidR="009546E6" w:rsidRPr="00F537EB" w:rsidRDefault="009546E6" w:rsidP="009546E6">
      <w:pPr>
        <w:pStyle w:val="PL"/>
      </w:pPr>
      <w:r w:rsidRPr="00F537EB">
        <w:t xml:space="preserve">    interlaceAllocation-r16                 SEQUENCE {</w:t>
      </w:r>
    </w:p>
    <w:p w14:paraId="566E3286" w14:textId="77777777" w:rsidR="009546E6" w:rsidRPr="00F537EB" w:rsidRDefault="009546E6" w:rsidP="009546E6">
      <w:pPr>
        <w:pStyle w:val="PL"/>
      </w:pPr>
      <w:r w:rsidRPr="00F537EB">
        <w:t xml:space="preserve">        </w:t>
      </w:r>
      <w:r w:rsidRPr="009546E6">
        <w:rPr>
          <w:highlight w:val="cyan"/>
        </w:rPr>
        <w:t>rb-SetIndex                             INTEGER (0..4),</w:t>
      </w:r>
    </w:p>
    <w:p w14:paraId="5C9512D3" w14:textId="77777777" w:rsidR="009546E6" w:rsidRPr="00F537EB" w:rsidRDefault="009546E6" w:rsidP="009546E6">
      <w:pPr>
        <w:pStyle w:val="PL"/>
      </w:pPr>
      <w:r w:rsidRPr="00F537EB">
        <w:t xml:space="preserve">        interlace0                              CHOICE {</w:t>
      </w:r>
    </w:p>
    <w:p w14:paraId="5E0001D1" w14:textId="77777777" w:rsidR="009546E6" w:rsidRPr="00F537EB" w:rsidRDefault="009546E6" w:rsidP="009546E6">
      <w:pPr>
        <w:pStyle w:val="PL"/>
      </w:pPr>
      <w:r w:rsidRPr="00F537EB">
        <w:t xml:space="preserve">            scs15                                   INTEGER (0..9),</w:t>
      </w:r>
    </w:p>
    <w:p w14:paraId="41528E9C" w14:textId="77777777" w:rsidR="009546E6" w:rsidRPr="00F537EB" w:rsidRDefault="009546E6" w:rsidP="009546E6">
      <w:pPr>
        <w:pStyle w:val="PL"/>
      </w:pPr>
      <w:r w:rsidRPr="00F537EB">
        <w:t xml:space="preserve">            scs30                                   INTEGER (0..4)</w:t>
      </w:r>
    </w:p>
    <w:p w14:paraId="1735CECA" w14:textId="77777777" w:rsidR="009546E6" w:rsidRPr="00F537EB" w:rsidRDefault="009546E6" w:rsidP="009546E6">
      <w:pPr>
        <w:pStyle w:val="PL"/>
      </w:pPr>
      <w:r w:rsidRPr="00F537EB">
        <w:t xml:space="preserve">        }</w:t>
      </w:r>
    </w:p>
    <w:p w14:paraId="064AE63D" w14:textId="77777777" w:rsidR="009546E6" w:rsidRPr="00F537EB" w:rsidRDefault="009546E6" w:rsidP="009546E6">
      <w:pPr>
        <w:pStyle w:val="PL"/>
      </w:pPr>
      <w:r w:rsidRPr="00F537EB">
        <w:t xml:space="preserve">    },</w:t>
      </w:r>
    </w:p>
    <w:p w14:paraId="026F7740" w14:textId="77777777" w:rsidR="009546E6" w:rsidRPr="00F537EB" w:rsidRDefault="009546E6" w:rsidP="009546E6">
      <w:pPr>
        <w:pStyle w:val="PL"/>
      </w:pPr>
      <w:r w:rsidRPr="00F537EB">
        <w:t xml:space="preserve">    format                                  CHOICE {</w:t>
      </w:r>
    </w:p>
    <w:p w14:paraId="093E7180" w14:textId="77777777" w:rsidR="009546E6" w:rsidRPr="00F537EB" w:rsidRDefault="009546E6" w:rsidP="009546E6">
      <w:pPr>
        <w:pStyle w:val="PL"/>
      </w:pPr>
      <w:r w:rsidRPr="00F537EB">
        <w:t xml:space="preserve">        format0                                 PUCCH-format0,</w:t>
      </w:r>
    </w:p>
    <w:p w14:paraId="3B94E52A" w14:textId="77777777" w:rsidR="009546E6" w:rsidRPr="00F537EB" w:rsidRDefault="009546E6" w:rsidP="009546E6">
      <w:pPr>
        <w:pStyle w:val="PL"/>
      </w:pPr>
      <w:r w:rsidRPr="00F537EB">
        <w:t xml:space="preserve">        format1                                 PUCCH-format1,</w:t>
      </w:r>
    </w:p>
    <w:p w14:paraId="5A28466D" w14:textId="77777777" w:rsidR="009546E6" w:rsidRPr="00F537EB" w:rsidRDefault="009546E6" w:rsidP="009546E6">
      <w:pPr>
        <w:pStyle w:val="PL"/>
      </w:pPr>
      <w:r w:rsidRPr="00F537EB">
        <w:t xml:space="preserve">        format2                                 PUCCH-format2-r16,</w:t>
      </w:r>
    </w:p>
    <w:p w14:paraId="5622ADC5" w14:textId="77777777" w:rsidR="009546E6" w:rsidRPr="00F537EB" w:rsidRDefault="009546E6" w:rsidP="009546E6">
      <w:pPr>
        <w:pStyle w:val="PL"/>
      </w:pPr>
      <w:r w:rsidRPr="00F537EB">
        <w:t xml:space="preserve">        format3                                 PUCCH-format3-r16,</w:t>
      </w:r>
    </w:p>
    <w:p w14:paraId="0B71472B" w14:textId="77777777" w:rsidR="009546E6" w:rsidRPr="00F537EB" w:rsidRDefault="009546E6" w:rsidP="009546E6">
      <w:pPr>
        <w:pStyle w:val="PL"/>
      </w:pPr>
      <w:r w:rsidRPr="00F537EB">
        <w:t xml:space="preserve">        format4                                 PUCCH-format4</w:t>
      </w:r>
    </w:p>
    <w:p w14:paraId="13C405FB" w14:textId="77777777" w:rsidR="009546E6" w:rsidRPr="00F537EB" w:rsidRDefault="009546E6" w:rsidP="009546E6">
      <w:pPr>
        <w:pStyle w:val="PL"/>
      </w:pPr>
      <w:r w:rsidRPr="00F537EB">
        <w:t xml:space="preserve">    }</w:t>
      </w:r>
    </w:p>
    <w:p w14:paraId="62261AFD" w14:textId="77777777" w:rsidR="009546E6" w:rsidRPr="00F537EB" w:rsidRDefault="009546E6" w:rsidP="009546E6">
      <w:pPr>
        <w:pStyle w:val="PL"/>
      </w:pPr>
      <w:r w:rsidRPr="00F537EB">
        <w:t>}</w:t>
      </w:r>
    </w:p>
    <w:p w14:paraId="115704DB" w14:textId="77777777" w:rsidR="009546E6" w:rsidRDefault="009546E6" w:rsidP="008B6954">
      <w:pPr>
        <w:pStyle w:val="BodyText"/>
        <w:rPr>
          <w:lang w:val="en-GB"/>
        </w:rPr>
      </w:pPr>
    </w:p>
    <w:p w14:paraId="64989485" w14:textId="2B74196A" w:rsidR="009546E6" w:rsidRDefault="009546E6" w:rsidP="008B6954">
      <w:pPr>
        <w:pStyle w:val="BodyText"/>
        <w:rPr>
          <w:lang w:val="en-GB"/>
        </w:rPr>
      </w:pPr>
      <w:r>
        <w:rPr>
          <w:lang w:val="en-GB"/>
        </w:rPr>
        <w:t xml:space="preserve">Further, 38.213 Section 9.2.1 states that </w:t>
      </w:r>
    </w:p>
    <w:p w14:paraId="4C8696F2" w14:textId="249F5FBB" w:rsidR="009546E6" w:rsidRDefault="009546E6" w:rsidP="009546E6">
      <w:pPr>
        <w:rPr>
          <w:rFonts w:ascii="Times New Roman" w:hAnsi="Times New Roman" w:cs="Times New Roman"/>
        </w:rPr>
      </w:pPr>
      <w:r w:rsidRPr="009546E6">
        <w:rPr>
          <w:rFonts w:ascii="Times New Roman" w:hAnsi="Times New Roman" w:cs="Times New Roman"/>
        </w:rPr>
        <w:t>A PUCCH resource includes the following parameters:</w:t>
      </w:r>
    </w:p>
    <w:p w14:paraId="11285045" w14:textId="7632406A" w:rsidR="009546E6" w:rsidRPr="009546E6" w:rsidRDefault="009546E6" w:rsidP="009546E6">
      <w:pPr>
        <w:rPr>
          <w:rFonts w:ascii="Times New Roman" w:hAnsi="Times New Roman" w:cs="Times New Roman"/>
        </w:rPr>
      </w:pPr>
      <w:r>
        <w:rPr>
          <w:rFonts w:ascii="Times New Roman" w:hAnsi="Times New Roman" w:cs="Times New Roman"/>
        </w:rPr>
        <w:t>…</w:t>
      </w:r>
    </w:p>
    <w:p w14:paraId="5B0B499D" w14:textId="77777777" w:rsidR="009546E6" w:rsidRPr="003E315E" w:rsidRDefault="009546E6" w:rsidP="009546E6">
      <w:pPr>
        <w:pStyle w:val="B1"/>
      </w:pPr>
      <w:r>
        <w:t>-</w:t>
      </w:r>
      <w:r>
        <w:tab/>
        <w:t>an index of an</w:t>
      </w:r>
      <w:r w:rsidRPr="00B916EC">
        <w:t xml:space="preserve"> </w:t>
      </w:r>
      <w:r>
        <w:t>RB set by</w:t>
      </w:r>
      <w:r w:rsidRPr="00510451">
        <w:rPr>
          <w:i/>
        </w:rPr>
        <w:t xml:space="preserve"> </w:t>
      </w:r>
      <w:proofErr w:type="spellStart"/>
      <w:r w:rsidRPr="00590010">
        <w:rPr>
          <w:i/>
          <w:iCs/>
        </w:rPr>
        <w:t>rb-SetIndex</w:t>
      </w:r>
      <w:proofErr w:type="spellEnd"/>
      <w:r>
        <w:t>,</w:t>
      </w:r>
      <w:r w:rsidRPr="00E0009F">
        <w:t xml:space="preserve"> if </w:t>
      </w:r>
      <w:r>
        <w:t xml:space="preserve">a UE is provided </w:t>
      </w:r>
      <w:r w:rsidRPr="00513CBD">
        <w:rPr>
          <w:i/>
          <w:iCs/>
          <w:color w:val="000000"/>
        </w:rPr>
        <w:t>useInterlacePUCCH-</w:t>
      </w:r>
      <w:r>
        <w:rPr>
          <w:i/>
          <w:iCs/>
          <w:color w:val="000000"/>
        </w:rPr>
        <w:t>Dedicated</w:t>
      </w:r>
      <w:r w:rsidRPr="00513CBD">
        <w:rPr>
          <w:i/>
          <w:iCs/>
          <w:color w:val="000000"/>
        </w:rPr>
        <w:t>-r16</w:t>
      </w:r>
    </w:p>
    <w:p w14:paraId="440F69CE" w14:textId="4E99D6F7" w:rsidR="009546E6" w:rsidRDefault="009546E6" w:rsidP="008B6954">
      <w:pPr>
        <w:pStyle w:val="BodyText"/>
        <w:rPr>
          <w:lang w:val="en-GB"/>
        </w:rPr>
      </w:pPr>
      <w:r>
        <w:rPr>
          <w:lang w:val="en-GB"/>
        </w:rPr>
        <w:lastRenderedPageBreak/>
        <w:t>In 38.214 Section 7 where RB sets are defined, it is not clear that for the case of a carrier with no guard-bands, e.g., a 20 MHz carrier, there is only a single RB set</w:t>
      </w:r>
      <w:r w:rsidR="003E032C">
        <w:rPr>
          <w:lang w:val="en-GB"/>
        </w:rPr>
        <w:t>, and that the index of that RB set should be 0 to be consistent with those sections of 38.331 and 38.213 shown above.</w:t>
      </w:r>
    </w:p>
    <w:p w14:paraId="7758A433" w14:textId="38340F81" w:rsidR="00D125C3" w:rsidRDefault="008B6954" w:rsidP="008B6954">
      <w:pPr>
        <w:pStyle w:val="BodyText"/>
        <w:rPr>
          <w:lang w:val="en-GB"/>
        </w:rPr>
      </w:pPr>
      <w:r>
        <w:rPr>
          <w:lang w:val="en-GB"/>
        </w:rPr>
        <w:t xml:space="preserve">Capturing the single RB set per cell scenario is also important for the proper definition of the RRC parameter </w:t>
      </w:r>
      <w:proofErr w:type="spellStart"/>
      <w:r w:rsidRPr="000A72C2">
        <w:rPr>
          <w:i/>
          <w:iCs/>
          <w:lang w:val="en-GB"/>
        </w:rPr>
        <w:t>availableRB-SetPerCell</w:t>
      </w:r>
      <w:proofErr w:type="spellEnd"/>
      <w:r>
        <w:rPr>
          <w:lang w:val="en-GB"/>
        </w:rPr>
        <w:t xml:space="preserve">, where a bitmap in DCI 2_0 indicates which RB sets are available/not available for PDCCH monitoring. This bitmap </w:t>
      </w:r>
      <w:r w:rsidR="00D125C3">
        <w:rPr>
          <w:lang w:val="en-GB"/>
        </w:rPr>
        <w:t>covers</w:t>
      </w:r>
      <w:r>
        <w:rPr>
          <w:lang w:val="en-GB"/>
        </w:rPr>
        <w:t xml:space="preserve"> the case of both single and multiple RB sets per cell. Rather than modifying all places in all specifications where RB sets are described to have special handling to cover the case </w:t>
      </w:r>
      <w:r w:rsidR="00D125C3">
        <w:rPr>
          <w:lang w:val="en-GB"/>
        </w:rPr>
        <w:t>of carriers without guard-bands, it</w:t>
      </w:r>
      <w:r>
        <w:rPr>
          <w:lang w:val="en-GB"/>
        </w:rPr>
        <w:t xml:space="preserve"> is simpler to just define a single RB set </w:t>
      </w:r>
      <w:r w:rsidR="00D125C3">
        <w:rPr>
          <w:lang w:val="en-GB"/>
        </w:rPr>
        <w:t>that</w:t>
      </w:r>
      <w:r>
        <w:rPr>
          <w:lang w:val="en-GB"/>
        </w:rPr>
        <w:t xml:space="preserve"> has index 0. Then all </w:t>
      </w:r>
      <w:r w:rsidR="00D125C3">
        <w:rPr>
          <w:lang w:val="en-GB"/>
        </w:rPr>
        <w:t xml:space="preserve">scenarios are covered in a </w:t>
      </w:r>
      <w:proofErr w:type="spellStart"/>
      <w:r w:rsidR="00D125C3">
        <w:rPr>
          <w:lang w:val="en-GB"/>
        </w:rPr>
        <w:t>unifed</w:t>
      </w:r>
      <w:proofErr w:type="spellEnd"/>
      <w:r w:rsidR="00D125C3">
        <w:rPr>
          <w:lang w:val="en-GB"/>
        </w:rPr>
        <w:t xml:space="preserve"> way.</w:t>
      </w:r>
    </w:p>
    <w:p w14:paraId="0CA91603" w14:textId="2092F9A5" w:rsidR="00E029E8" w:rsidRDefault="00E029E8" w:rsidP="008B6954">
      <w:pPr>
        <w:pStyle w:val="BodyText"/>
        <w:rPr>
          <w:lang w:val="en-GB"/>
        </w:rPr>
      </w:pPr>
      <w:r>
        <w:rPr>
          <w:lang w:val="en-GB"/>
        </w:rPr>
        <w:t xml:space="preserve">We also point out that in the current text, the end-CRB index of the highest-indexed RB set is incorrect. It should be </w:t>
      </w:r>
      <m:oMath>
        <m:r>
          <w:rPr>
            <w:rFonts w:ascii="Cambria Math" w:eastAsia="Times New Roman" w:hAnsi="Cambria Math" w:cs="Times New Roman"/>
            <w:sz w:val="20"/>
            <w:szCs w:val="20"/>
          </w:rPr>
          <m:t>R</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w:rPr>
                    <w:rFonts w:ascii="Cambria Math" w:eastAsia="Times New Roman" w:hAnsi="Cambria Math" w:cs="Times New Roman"/>
                    <w:sz w:val="20"/>
                    <w:szCs w:val="20"/>
                  </w:rPr>
                  <m:t>RB-set</m:t>
                </m:r>
              </m:sub>
            </m:sSub>
            <m:r>
              <w:rPr>
                <w:rFonts w:ascii="Cambria Math" w:eastAsia="Times New Roman" w:hAnsi="Cambria Math" w:cs="Times New Roman"/>
                <w:sz w:val="20"/>
                <w:szCs w:val="20"/>
              </w:rPr>
              <m:t>-1</m:t>
            </m:r>
          </m:sub>
          <m:sup>
            <m:r>
              <w:rPr>
                <w:rFonts w:ascii="Cambria Math" w:eastAsia="Times New Roman" w:hAnsi="Cambria Math" w:cs="Times New Roman"/>
                <w:sz w:val="20"/>
                <w:szCs w:val="20"/>
              </w:rPr>
              <m:t>end,μ</m:t>
            </m:r>
          </m:sup>
        </m:sSubSup>
        <m:r>
          <w:rPr>
            <w:rFonts w:ascii="Cambria Math" w:eastAsia="Times New Roman" w:hAnsi="Cambria Math" w:cs="Times New Roman"/>
            <w:sz w:val="20"/>
            <w:szCs w:val="20"/>
          </w:rPr>
          <m:t>=</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sub>
          <m:sup>
            <m:r>
              <m:rPr>
                <m:nor/>
              </m:rPr>
              <w:rPr>
                <w:rFonts w:ascii="Cambria Math" w:eastAsia="Times New Roman" w:hAnsi="Cambria Math" w:cs="Times New Roman"/>
                <w:sz w:val="20"/>
                <w:szCs w:val="20"/>
                <w:lang w:val="en-GB"/>
              </w:rPr>
              <m:t>start</m:t>
            </m:r>
            <m:r>
              <w:rPr>
                <w:rFonts w:ascii="Cambria Math" w:eastAsia="Times New Roman" w:hAnsi="Cambria Math" w:cs="Times New Roman"/>
                <w:sz w:val="20"/>
                <w:szCs w:val="20"/>
                <w:lang w:val="en-GB"/>
              </w:rPr>
              <m:t>,μ</m:t>
            </m:r>
          </m:sup>
        </m:sSubSup>
        <m:r>
          <w:rPr>
            <w:rFonts w:ascii="Cambria Math" w:eastAsia="Times New Roman" w:hAnsi="Cambria Math"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sub>
          <m:sup>
            <m:r>
              <m:rPr>
                <m:nor/>
              </m:rPr>
              <w:rPr>
                <w:rFonts w:ascii="Cambria Math" w:eastAsia="Times New Roman" w:hAnsi="Cambria Math" w:cs="Times New Roman"/>
                <w:sz w:val="20"/>
                <w:szCs w:val="20"/>
                <w:lang w:val="en-GB"/>
              </w:rPr>
              <m:t>size</m:t>
            </m:r>
            <m:r>
              <w:rPr>
                <w:rFonts w:ascii="Cambria Math" w:eastAsia="Times New Roman" w:hAnsi="Cambria Math" w:cs="Times New Roman"/>
                <w:sz w:val="20"/>
                <w:szCs w:val="20"/>
                <w:lang w:val="en-GB"/>
              </w:rPr>
              <m:t>,μ</m:t>
            </m:r>
          </m:sup>
        </m:sSubSup>
        <m:r>
          <w:rPr>
            <w:rFonts w:ascii="Cambria Math" w:eastAsia="Times New Roman" w:hAnsi="Cambria Math" w:cs="Times New Roman"/>
            <w:sz w:val="20"/>
            <w:szCs w:val="20"/>
            <w:lang w:val="en-GB"/>
          </w:rPr>
          <m:t>-1</m:t>
        </m:r>
      </m:oMath>
      <w:r w:rsidRPr="00E029E8">
        <w:rPr>
          <w:lang w:val="en-GB"/>
        </w:rPr>
        <w:t>. In the cur</w:t>
      </w:r>
      <w:r>
        <w:rPr>
          <w:lang w:val="en-GB"/>
        </w:rPr>
        <w:t xml:space="preserve">rent text, the </w:t>
      </w:r>
      <m:oMath>
        <m:r>
          <w:rPr>
            <w:rFonts w:ascii="Cambria Math" w:hAnsi="Cambria Math"/>
            <w:lang w:val="en-GB"/>
          </w:rPr>
          <m:t>-1</m:t>
        </m:r>
      </m:oMath>
      <w:r>
        <w:rPr>
          <w:lang w:val="en-GB"/>
        </w:rPr>
        <w:t xml:space="preserve"> is missing.</w:t>
      </w:r>
    </w:p>
    <w:p w14:paraId="6B268C95" w14:textId="0648E551" w:rsidR="008B6954" w:rsidRDefault="00D125C3" w:rsidP="008B6954">
      <w:pPr>
        <w:pStyle w:val="Proposal"/>
      </w:pPr>
      <w:bookmarkStart w:id="1" w:name="_Hlk37348323"/>
      <w:bookmarkStart w:id="2" w:name="_Toc37357787"/>
      <w:r>
        <w:t>In 38.214 Section 7, correct</w:t>
      </w:r>
      <w:r w:rsidRPr="00D125C3">
        <w:t xml:space="preserve"> the RB Set definition </w:t>
      </w:r>
      <w:bookmarkEnd w:id="1"/>
      <w:r>
        <w:t>to</w:t>
      </w:r>
      <w:r w:rsidRPr="00D125C3">
        <w:t xml:space="preserve"> capture the case </w:t>
      </w:r>
      <w:r>
        <w:t xml:space="preserve">of a carrier without intra-cell </w:t>
      </w:r>
      <w:r w:rsidRPr="00D125C3">
        <w:t>guard bands</w:t>
      </w:r>
      <w:r>
        <w:t xml:space="preserve"> </w:t>
      </w:r>
      <w:r w:rsidRPr="00D125C3">
        <w:t>by specifying a single RB set with index 0.</w:t>
      </w:r>
      <w:r w:rsidR="00E029E8">
        <w:t xml:space="preserve"> Also, correct the end CRB index of the highest-indexed RB set</w:t>
      </w:r>
      <w:bookmarkEnd w:id="2"/>
    </w:p>
    <w:p w14:paraId="40EC2970" w14:textId="77777777" w:rsidR="008B6954" w:rsidRDefault="008B6954" w:rsidP="008B6954">
      <w:pPr>
        <w:pStyle w:val="BodyText"/>
      </w:pPr>
      <w:r>
        <w:t xml:space="preserve">A text proposal implementing </w:t>
      </w:r>
      <w:r>
        <w:fldChar w:fldCharType="begin"/>
      </w:r>
      <w:r>
        <w:instrText xml:space="preserve"> REF _Ref31113669 \r \h </w:instrText>
      </w:r>
      <w:r>
        <w:fldChar w:fldCharType="separate"/>
      </w:r>
      <w:r>
        <w:t>Proposal 1</w:t>
      </w:r>
      <w:r>
        <w:fldChar w:fldCharType="end"/>
      </w:r>
      <w:r>
        <w:t xml:space="preserve"> is as follows:</w:t>
      </w:r>
    </w:p>
    <w:p w14:paraId="3EFE8A86" w14:textId="63407C19" w:rsidR="008B6954" w:rsidRDefault="008B6954" w:rsidP="008B6954">
      <w:pPr>
        <w:pStyle w:val="BodyText"/>
      </w:pPr>
      <w:r>
        <w:rPr>
          <w:highlight w:val="yellow"/>
        </w:rPr>
        <w:t xml:space="preserve">----------------------------------------- </w:t>
      </w:r>
      <w:r w:rsidRPr="00BF0C27">
        <w:rPr>
          <w:highlight w:val="yellow"/>
        </w:rPr>
        <w:t>Text Proposal for 38.</w:t>
      </w:r>
      <w:r w:rsidR="00D125C3">
        <w:rPr>
          <w:highlight w:val="yellow"/>
        </w:rPr>
        <w:t>214</w:t>
      </w:r>
      <w:r w:rsidRPr="00BF0C27">
        <w:rPr>
          <w:highlight w:val="yellow"/>
        </w:rPr>
        <w:t xml:space="preserve">, Section </w:t>
      </w:r>
      <w:r w:rsidR="00D125C3">
        <w:rPr>
          <w:highlight w:val="yellow"/>
        </w:rPr>
        <w:t>7</w:t>
      </w:r>
      <w:r w:rsidRPr="00BF0C27">
        <w:rPr>
          <w:highlight w:val="yellow"/>
        </w:rPr>
        <w:t xml:space="preserve"> </w:t>
      </w:r>
      <w:r w:rsidRPr="001E5B0B">
        <w:rPr>
          <w:highlight w:val="yellow"/>
        </w:rPr>
        <w:t>-----------------</w:t>
      </w:r>
      <w:r>
        <w:rPr>
          <w:highlight w:val="yellow"/>
        </w:rPr>
        <w:t>-------------------------</w:t>
      </w:r>
    </w:p>
    <w:p w14:paraId="4615128B" w14:textId="77777777" w:rsidR="008B6954" w:rsidRDefault="008B6954" w:rsidP="008B6954">
      <w:pPr>
        <w:pStyle w:val="BodyText"/>
        <w:jc w:val="center"/>
      </w:pPr>
      <w:r>
        <w:t>*** Unchanged text omitted ***</w:t>
      </w:r>
    </w:p>
    <w:p w14:paraId="11AC6E1C" w14:textId="472949F0" w:rsidR="00D125C3" w:rsidRPr="00D125C3" w:rsidRDefault="00D125C3" w:rsidP="00D125C3">
      <w:pPr>
        <w:spacing w:after="180" w:line="240" w:lineRule="auto"/>
        <w:rPr>
          <w:rFonts w:ascii="Times New Roman" w:eastAsia="Times New Roman" w:hAnsi="Times New Roman" w:cs="Times New Roman"/>
          <w:i/>
          <w:sz w:val="20"/>
          <w:szCs w:val="20"/>
        </w:rPr>
      </w:pPr>
      <w:r w:rsidRPr="00D125C3">
        <w:rPr>
          <w:rFonts w:ascii="Times New Roman" w:eastAsia="Times New Roman" w:hAnsi="Times New Roman" w:cs="Times New Roman"/>
          <w:sz w:val="20"/>
          <w:szCs w:val="20"/>
        </w:rPr>
        <w:t xml:space="preserve">For operation with shared spectrum channel access, when the UE is configured with any of </w:t>
      </w:r>
      <w:r w:rsidRPr="00D125C3">
        <w:rPr>
          <w:rFonts w:ascii="Times New Roman" w:eastAsia="Times New Roman" w:hAnsi="Times New Roman" w:cs="Times New Roman"/>
          <w:i/>
          <w:sz w:val="20"/>
          <w:szCs w:val="20"/>
        </w:rPr>
        <w:t xml:space="preserve">intraCellGuardBandUL-r16 </w:t>
      </w:r>
      <w:r w:rsidRPr="00D125C3">
        <w:rPr>
          <w:rFonts w:ascii="Times New Roman" w:eastAsia="Times New Roman" w:hAnsi="Times New Roman" w:cs="Times New Roman"/>
          <w:sz w:val="20"/>
          <w:szCs w:val="20"/>
        </w:rPr>
        <w:t xml:space="preserve">for UL carrier and </w:t>
      </w:r>
      <w:r w:rsidRPr="00D125C3">
        <w:rPr>
          <w:rFonts w:ascii="Times New Roman" w:eastAsia="Times New Roman" w:hAnsi="Times New Roman" w:cs="Times New Roman"/>
          <w:i/>
          <w:sz w:val="20"/>
          <w:szCs w:val="20"/>
        </w:rPr>
        <w:t xml:space="preserve">intraCellGuardBandDL-r16 </w:t>
      </w:r>
      <w:r w:rsidRPr="00D125C3">
        <w:rPr>
          <w:rFonts w:ascii="Times New Roman" w:eastAsia="Times New Roman" w:hAnsi="Times New Roman" w:cs="Times New Roman"/>
          <w:sz w:val="20"/>
          <w:szCs w:val="20"/>
        </w:rPr>
        <w:t>for DL carrier</w:t>
      </w:r>
      <w:r w:rsidRPr="00D125C3">
        <w:rPr>
          <w:rFonts w:ascii="Times New Roman" w:eastAsia="Times New Roman" w:hAnsi="Times New Roman" w:cs="Times New Roman"/>
          <w:sz w:val="20"/>
          <w:szCs w:val="20"/>
          <w:lang w:val="en-CA"/>
        </w:rPr>
        <w:t xml:space="preserve">, the UE is provided with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w:rPr>
                <w:rFonts w:ascii="Cambria Math" w:eastAsia="Times New Roman" w:hAnsi="Cambria Math" w:cs="Times New Roman"/>
                <w:sz w:val="20"/>
                <w:szCs w:val="20"/>
              </w:rPr>
              <m:t>RB-set</m:t>
            </m:r>
          </m:sub>
        </m:sSub>
        <m:r>
          <w:rPr>
            <w:rFonts w:ascii="Cambria Math" w:eastAsia="Times New Roman" w:hAnsi="Cambria Math" w:cs="Times New Roman"/>
            <w:sz w:val="20"/>
            <w:szCs w:val="20"/>
          </w:rPr>
          <m:t xml:space="preserve">-1 </m:t>
        </m:r>
      </m:oMath>
      <w:r w:rsidRPr="00D125C3">
        <w:rPr>
          <w:rFonts w:ascii="Times New Roman" w:eastAsia="Times New Roman" w:hAnsi="Times New Roman" w:cs="Times New Roman"/>
          <w:sz w:val="20"/>
          <w:szCs w:val="20"/>
        </w:rPr>
        <w:t xml:space="preserve"> intra-cell guard bands on a carrier, each defined by start and end CRB, </w:t>
      </w:r>
      <m:oMath>
        <m:r>
          <w:rPr>
            <w:rFonts w:ascii="Cambria Math" w:eastAsia="Times New Roman" w:hAnsi="Cambria Math" w:cs="Times New Roman"/>
            <w:sz w:val="20"/>
            <w:szCs w:val="20"/>
          </w:rPr>
          <m:t>G</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sub>
          <m:sup>
            <m:r>
              <w:rPr>
                <w:rFonts w:ascii="Cambria Math" w:eastAsia="Times New Roman" w:hAnsi="Cambria Math" w:cs="Times New Roman"/>
                <w:sz w:val="20"/>
                <w:szCs w:val="20"/>
              </w:rPr>
              <m:t>start,μ</m:t>
            </m:r>
          </m:sup>
        </m:sSubSup>
        <m:r>
          <w:rPr>
            <w:rFonts w:ascii="Cambria Math" w:eastAsia="Times New Roman" w:hAnsi="Cambria Math" w:cs="Times New Roman"/>
            <w:sz w:val="20"/>
            <w:szCs w:val="20"/>
          </w:rPr>
          <m:t xml:space="preserve"> </m:t>
        </m:r>
      </m:oMath>
      <w:r w:rsidRPr="00D125C3">
        <w:rPr>
          <w:rFonts w:ascii="Times New Roman" w:eastAsia="Times New Roman" w:hAnsi="Times New Roman" w:cs="Times New Roman"/>
          <w:sz w:val="20"/>
          <w:szCs w:val="20"/>
        </w:rPr>
        <w:t xml:space="preserve"> and  </w:t>
      </w:r>
      <m:oMath>
        <m:r>
          <w:rPr>
            <w:rFonts w:ascii="Cambria Math" w:eastAsia="Times New Roman" w:hAnsi="Cambria Math" w:cs="Times New Roman"/>
            <w:sz w:val="20"/>
            <w:szCs w:val="20"/>
          </w:rPr>
          <m:t>G</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sub>
          <m:sup>
            <m:r>
              <w:rPr>
                <w:rFonts w:ascii="Cambria Math" w:eastAsia="Times New Roman" w:hAnsi="Cambria Math" w:cs="Times New Roman"/>
                <w:sz w:val="20"/>
                <w:szCs w:val="20"/>
              </w:rPr>
              <m:t>end,μ</m:t>
            </m:r>
          </m:sup>
        </m:sSubSup>
        <m:r>
          <w:rPr>
            <w:rFonts w:ascii="Cambria Math" w:eastAsia="Times New Roman" w:hAnsi="Cambria Math" w:cs="Times New Roman"/>
            <w:sz w:val="20"/>
            <w:szCs w:val="20"/>
          </w:rPr>
          <m:t xml:space="preserve"> </m:t>
        </m:r>
      </m:oMath>
      <w:r w:rsidRPr="00D125C3">
        <w:rPr>
          <w:rFonts w:ascii="Times New Roman" w:eastAsia="Times New Roman" w:hAnsi="Times New Roman" w:cs="Times New Roman"/>
          <w:sz w:val="20"/>
          <w:szCs w:val="20"/>
        </w:rPr>
        <w:t xml:space="preserve">, respectively. The intra-cell guard bands separate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w:rPr>
                <w:rFonts w:ascii="Cambria Math" w:eastAsia="Times New Roman" w:hAnsi="Cambria Math" w:cs="Times New Roman"/>
                <w:sz w:val="20"/>
                <w:szCs w:val="20"/>
              </w:rPr>
              <m:t>RB-set</m:t>
            </m:r>
          </m:sub>
        </m:sSub>
        <m:r>
          <w:rPr>
            <w:rFonts w:ascii="Cambria Math" w:eastAsia="Times New Roman" w:hAnsi="Cambria Math" w:cs="Times New Roman"/>
            <w:sz w:val="20"/>
            <w:szCs w:val="20"/>
          </w:rPr>
          <m:t xml:space="preserve"> </m:t>
        </m:r>
      </m:oMath>
      <w:r w:rsidRPr="00D125C3">
        <w:rPr>
          <w:rFonts w:ascii="Times New Roman" w:eastAsia="Times New Roman" w:hAnsi="Times New Roman" w:cs="Times New Roman"/>
          <w:sz w:val="20"/>
          <w:szCs w:val="20"/>
        </w:rPr>
        <w:t xml:space="preserve">RB-sets, each defined by start and end CRB, </w:t>
      </w:r>
      <m:oMath>
        <m:r>
          <w:rPr>
            <w:rFonts w:ascii="Cambria Math" w:eastAsia="Times New Roman" w:hAnsi="Cambria Math" w:cs="Times New Roman"/>
            <w:sz w:val="20"/>
            <w:szCs w:val="20"/>
          </w:rPr>
          <m:t>R</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sub>
          <m:sup>
            <m:r>
              <w:rPr>
                <w:rFonts w:ascii="Cambria Math" w:eastAsia="Times New Roman" w:hAnsi="Cambria Math" w:cs="Times New Roman"/>
                <w:sz w:val="20"/>
                <w:szCs w:val="20"/>
              </w:rPr>
              <m:t>start,μ</m:t>
            </m:r>
          </m:sup>
        </m:sSubSup>
        <m:r>
          <w:rPr>
            <w:rFonts w:ascii="Cambria Math" w:eastAsia="Times New Roman" w:hAnsi="Cambria Math" w:cs="Times New Roman"/>
            <w:sz w:val="20"/>
            <w:szCs w:val="20"/>
          </w:rPr>
          <m:t xml:space="preserve"> </m:t>
        </m:r>
      </m:oMath>
      <w:r w:rsidRPr="00D125C3">
        <w:rPr>
          <w:rFonts w:ascii="Times New Roman" w:eastAsia="Times New Roman" w:hAnsi="Times New Roman" w:cs="Times New Roman"/>
          <w:sz w:val="20"/>
          <w:szCs w:val="20"/>
        </w:rPr>
        <w:t xml:space="preserve">and  </w:t>
      </w:r>
      <m:oMath>
        <m:r>
          <w:rPr>
            <w:rFonts w:ascii="Cambria Math" w:eastAsia="Times New Roman" w:hAnsi="Cambria Math" w:cs="Times New Roman"/>
            <w:sz w:val="20"/>
            <w:szCs w:val="20"/>
          </w:rPr>
          <m:t>R</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sub>
          <m:sup>
            <m:r>
              <w:rPr>
                <w:rFonts w:ascii="Cambria Math" w:eastAsia="Times New Roman" w:hAnsi="Cambria Math" w:cs="Times New Roman"/>
                <w:sz w:val="20"/>
                <w:szCs w:val="20"/>
              </w:rPr>
              <m:t>end,μ</m:t>
            </m:r>
          </m:sup>
        </m:sSubSup>
      </m:oMath>
      <w:r w:rsidRPr="00D125C3">
        <w:rPr>
          <w:rFonts w:ascii="Times New Roman" w:eastAsia="Times New Roman" w:hAnsi="Times New Roman" w:cs="Times New Roman"/>
          <w:sz w:val="20"/>
          <w:szCs w:val="20"/>
        </w:rPr>
        <w:t xml:space="preserve">, respectively.  UE determines </w:t>
      </w:r>
      <m:oMath>
        <m:r>
          <w:rPr>
            <w:rFonts w:ascii="Cambria Math" w:eastAsia="Times New Roman" w:hAnsi="Cambria Math" w:cs="Times New Roman"/>
            <w:sz w:val="20"/>
            <w:szCs w:val="20"/>
          </w:rPr>
          <m:t>R</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0</m:t>
            </m:r>
          </m:sub>
          <m:sup>
            <m:r>
              <w:rPr>
                <w:rFonts w:ascii="Cambria Math" w:eastAsia="Times New Roman" w:hAnsi="Cambria Math" w:cs="Times New Roman"/>
                <w:sz w:val="20"/>
                <w:szCs w:val="20"/>
              </w:rPr>
              <m:t>start,μ</m:t>
            </m:r>
          </m:sup>
        </m:sSubSup>
        <m:r>
          <w:rPr>
            <w:rFonts w:ascii="Cambria Math" w:eastAsia="Times New Roman" w:hAnsi="Cambria Math" w:cs="Times New Roman"/>
            <w:sz w:val="20"/>
            <w:szCs w:val="20"/>
          </w:rPr>
          <m:t>=</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sub>
          <m:sup>
            <m:r>
              <m:rPr>
                <m:nor/>
              </m:rPr>
              <w:rPr>
                <w:rFonts w:ascii="Cambria Math" w:eastAsia="Times New Roman" w:hAnsi="Cambria Math" w:cs="Times New Roman"/>
                <w:sz w:val="20"/>
                <w:szCs w:val="20"/>
                <w:lang w:val="en-GB"/>
              </w:rPr>
              <m:t>start</m:t>
            </m:r>
            <m:r>
              <w:rPr>
                <w:rFonts w:ascii="Cambria Math" w:eastAsia="Times New Roman" w:hAnsi="Cambria Math" w:cs="Times New Roman"/>
                <w:sz w:val="20"/>
                <w:szCs w:val="20"/>
                <w:lang w:val="en-GB"/>
              </w:rPr>
              <m:t>,μ</m:t>
            </m:r>
          </m:sup>
        </m:sSubSup>
      </m:oMath>
      <w:r w:rsidRPr="00D125C3">
        <w:rPr>
          <w:rFonts w:ascii="Times New Roman" w:eastAsia="Times New Roman" w:hAnsi="Times New Roman" w:cs="Times New Roman"/>
          <w:sz w:val="20"/>
          <w:szCs w:val="20"/>
          <w:lang w:val="en-GB"/>
        </w:rPr>
        <w:t xml:space="preserve">, </w:t>
      </w:r>
      <m:oMath>
        <m:r>
          <w:rPr>
            <w:rFonts w:ascii="Cambria Math" w:eastAsia="Times New Roman" w:hAnsi="Cambria Math" w:cs="Times New Roman"/>
            <w:sz w:val="20"/>
            <w:szCs w:val="20"/>
          </w:rPr>
          <m:t>R</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w:rPr>
                    <w:rFonts w:ascii="Cambria Math" w:eastAsia="Times New Roman" w:hAnsi="Cambria Math" w:cs="Times New Roman"/>
                    <w:sz w:val="20"/>
                    <w:szCs w:val="20"/>
                  </w:rPr>
                  <m:t>RB-set</m:t>
                </m:r>
              </m:sub>
            </m:sSub>
            <m:r>
              <w:rPr>
                <w:rFonts w:ascii="Cambria Math" w:eastAsia="Times New Roman" w:hAnsi="Cambria Math" w:cs="Times New Roman"/>
                <w:sz w:val="20"/>
                <w:szCs w:val="20"/>
              </w:rPr>
              <m:t>-1</m:t>
            </m:r>
          </m:sub>
          <m:sup>
            <m:r>
              <w:rPr>
                <w:rFonts w:ascii="Cambria Math" w:eastAsia="Times New Roman" w:hAnsi="Cambria Math" w:cs="Times New Roman"/>
                <w:sz w:val="20"/>
                <w:szCs w:val="20"/>
              </w:rPr>
              <m:t>end,μ</m:t>
            </m:r>
          </m:sup>
        </m:sSubSup>
        <m:r>
          <w:rPr>
            <w:rFonts w:ascii="Cambria Math" w:eastAsia="Times New Roman" w:hAnsi="Cambria Math" w:cs="Times New Roman"/>
            <w:sz w:val="20"/>
            <w:szCs w:val="20"/>
          </w:rPr>
          <m:t>=</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sub>
          <m:sup>
            <m:r>
              <m:rPr>
                <m:nor/>
              </m:rPr>
              <w:rPr>
                <w:rFonts w:ascii="Cambria Math" w:eastAsia="Times New Roman" w:hAnsi="Cambria Math" w:cs="Times New Roman"/>
                <w:sz w:val="20"/>
                <w:szCs w:val="20"/>
                <w:lang w:val="en-GB"/>
              </w:rPr>
              <m:t>start</m:t>
            </m:r>
            <m:r>
              <w:rPr>
                <w:rFonts w:ascii="Cambria Math" w:eastAsia="Times New Roman" w:hAnsi="Cambria Math" w:cs="Times New Roman"/>
                <w:sz w:val="20"/>
                <w:szCs w:val="20"/>
                <w:lang w:val="en-GB"/>
              </w:rPr>
              <m:t>,μ</m:t>
            </m:r>
          </m:sup>
        </m:sSubSup>
        <m:r>
          <w:rPr>
            <w:rFonts w:ascii="Cambria Math" w:eastAsia="Times New Roman" w:hAnsi="Cambria Math"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sub>
          <m:sup>
            <m:r>
              <m:rPr>
                <m:nor/>
              </m:rPr>
              <w:rPr>
                <w:rFonts w:ascii="Cambria Math" w:eastAsia="Times New Roman" w:hAnsi="Cambria Math" w:cs="Times New Roman"/>
                <w:sz w:val="20"/>
                <w:szCs w:val="20"/>
                <w:lang w:val="en-GB"/>
              </w:rPr>
              <m:t>size</m:t>
            </m:r>
            <m:r>
              <w:rPr>
                <w:rFonts w:ascii="Cambria Math" w:eastAsia="Times New Roman" w:hAnsi="Cambria Math" w:cs="Times New Roman"/>
                <w:sz w:val="20"/>
                <w:szCs w:val="20"/>
                <w:lang w:val="en-GB"/>
              </w:rPr>
              <m:t>,μ</m:t>
            </m:r>
          </m:sup>
        </m:sSubSup>
        <m:r>
          <w:rPr>
            <w:rFonts w:ascii="Cambria Math" w:eastAsia="Times New Roman" w:hAnsi="Cambria Math" w:cs="Times New Roman"/>
            <w:color w:val="FF0000"/>
            <w:sz w:val="20"/>
            <w:szCs w:val="20"/>
            <w:lang w:val="en-GB"/>
          </w:rPr>
          <m:t>-1</m:t>
        </m:r>
      </m:oMath>
      <w:r w:rsidRPr="00D125C3">
        <w:rPr>
          <w:rFonts w:ascii="Times New Roman" w:eastAsia="Times New Roman" w:hAnsi="Times New Roman" w:cs="Times New Roman"/>
          <w:sz w:val="20"/>
          <w:szCs w:val="20"/>
        </w:rPr>
        <w:t xml:space="preserve">, and the remaining start and end CRBs as </w:t>
      </w:r>
      <m:oMath>
        <m:r>
          <w:rPr>
            <w:rFonts w:ascii="Cambria Math" w:eastAsia="Times New Roman" w:hAnsi="Cambria Math" w:cs="Times New Roman"/>
            <w:sz w:val="20"/>
            <w:szCs w:val="20"/>
          </w:rPr>
          <m:t>R</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sub>
          <m:sup>
            <m:r>
              <w:rPr>
                <w:rFonts w:ascii="Cambria Math" w:eastAsia="Times New Roman" w:hAnsi="Cambria Math" w:cs="Times New Roman"/>
                <w:sz w:val="20"/>
                <w:szCs w:val="20"/>
              </w:rPr>
              <m:t>end,μ</m:t>
            </m:r>
          </m:sup>
        </m:sSubSup>
        <m:r>
          <w:rPr>
            <w:rFonts w:ascii="Cambria Math" w:eastAsia="Times New Roman" w:hAnsi="Cambria Math" w:cs="Times New Roman"/>
            <w:sz w:val="20"/>
            <w:szCs w:val="20"/>
          </w:rPr>
          <m:t>=G</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sub>
          <m:sup>
            <m:r>
              <w:rPr>
                <w:rFonts w:ascii="Cambria Math" w:eastAsia="Times New Roman" w:hAnsi="Cambria Math" w:cs="Times New Roman"/>
                <w:sz w:val="20"/>
                <w:szCs w:val="20"/>
              </w:rPr>
              <m:t>start,μ</m:t>
            </m:r>
          </m:sup>
        </m:sSubSup>
        <m:r>
          <w:rPr>
            <w:rFonts w:ascii="Cambria Math" w:eastAsia="Times New Roman" w:hAnsi="Cambria Math" w:cs="Times New Roman"/>
            <w:sz w:val="20"/>
            <w:szCs w:val="20"/>
          </w:rPr>
          <m:t>-1</m:t>
        </m:r>
      </m:oMath>
      <w:r w:rsidRPr="00D125C3">
        <w:rPr>
          <w:rFonts w:ascii="Times New Roman" w:eastAsia="Times New Roman" w:hAnsi="Times New Roman" w:cs="Times New Roman"/>
          <w:sz w:val="20"/>
          <w:szCs w:val="20"/>
        </w:rPr>
        <w:t xml:space="preserve"> and </w:t>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RB</m:t>
            </m:r>
          </m:e>
          <m:sub>
            <m:r>
              <w:rPr>
                <w:rFonts w:ascii="Cambria Math" w:eastAsia="Times New Roman" w:hAnsi="Cambria Math" w:cs="Times New Roman"/>
                <w:sz w:val="20"/>
                <w:szCs w:val="20"/>
              </w:rPr>
              <m:t xml:space="preserve"> s+1</m:t>
            </m:r>
          </m:sub>
          <m:sup>
            <m:r>
              <w:rPr>
                <w:rFonts w:ascii="Cambria Math" w:eastAsia="Times New Roman" w:hAnsi="Cambria Math" w:cs="Times New Roman"/>
                <w:sz w:val="20"/>
                <w:szCs w:val="20"/>
              </w:rPr>
              <m:t>start,μ</m:t>
            </m:r>
          </m:sup>
        </m:sSubSup>
        <m:r>
          <w:rPr>
            <w:rFonts w:ascii="Cambria Math" w:eastAsia="Times New Roman" w:hAnsi="Cambria Math" w:cs="Times New Roman"/>
            <w:sz w:val="20"/>
            <w:szCs w:val="20"/>
          </w:rPr>
          <m:t>=G</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sub>
          <m:sup>
            <m:r>
              <w:rPr>
                <w:rFonts w:ascii="Cambria Math" w:eastAsia="Times New Roman" w:hAnsi="Cambria Math" w:cs="Times New Roman"/>
                <w:sz w:val="20"/>
                <w:szCs w:val="20"/>
              </w:rPr>
              <m:t>end,μ</m:t>
            </m:r>
          </m:sup>
        </m:sSubSup>
        <m:r>
          <w:rPr>
            <w:rFonts w:ascii="Cambria Math" w:eastAsia="Times New Roman" w:hAnsi="Cambria Math" w:cs="Times New Roman"/>
            <w:sz w:val="20"/>
            <w:szCs w:val="20"/>
          </w:rPr>
          <m:t>+1</m:t>
        </m:r>
      </m:oMath>
      <w:r w:rsidRPr="00D125C3">
        <w:rPr>
          <w:rFonts w:ascii="Times New Roman" w:eastAsia="Times New Roman" w:hAnsi="Times New Roman" w:cs="Times New Roman"/>
          <w:sz w:val="20"/>
          <w:szCs w:val="20"/>
        </w:rPr>
        <w:t xml:space="preserve">. When the UE is not configured with </w:t>
      </w:r>
      <w:r w:rsidRPr="00D125C3">
        <w:rPr>
          <w:rFonts w:ascii="Times New Roman" w:eastAsia="Times New Roman" w:hAnsi="Times New Roman" w:cs="Times New Roman"/>
          <w:i/>
          <w:sz w:val="20"/>
          <w:szCs w:val="20"/>
        </w:rPr>
        <w:t xml:space="preserve">intraCellGuardBandUL-r16, </w:t>
      </w:r>
      <w:r w:rsidRPr="00D125C3">
        <w:rPr>
          <w:rFonts w:ascii="Times New Roman" w:eastAsia="Times New Roman" w:hAnsi="Times New Roman" w:cs="Times New Roman"/>
          <w:sz w:val="20"/>
          <w:szCs w:val="20"/>
        </w:rPr>
        <w:t xml:space="preserve">the UE determines intra-cell guard band and corresponding RB-set according to the [default intra-cell GB pattern from 38.101 corresponding to </w:t>
      </w:r>
      <m:oMath>
        <m:r>
          <w:rPr>
            <w:rFonts w:ascii="Cambria Math" w:eastAsia="Times New Roman" w:hAnsi="Cambria Math" w:cs="Times New Roman"/>
            <w:sz w:val="20"/>
            <w:szCs w:val="20"/>
          </w:rPr>
          <m:t>μ</m:t>
        </m:r>
      </m:oMath>
      <w:r w:rsidRPr="00D125C3">
        <w:rPr>
          <w:rFonts w:ascii="Times New Roman" w:eastAsia="Times New Roman" w:hAnsi="Times New Roman" w:cs="Times New Roman"/>
          <w:sz w:val="20"/>
          <w:szCs w:val="20"/>
        </w:rPr>
        <w:t xml:space="preserve"> and carrier size </w:t>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sub>
          <m:sup>
            <m:r>
              <m:rPr>
                <m:nor/>
              </m:rPr>
              <w:rPr>
                <w:rFonts w:ascii="Cambria Math" w:eastAsia="Times New Roman" w:hAnsi="Cambria Math" w:cs="Times New Roman"/>
                <w:sz w:val="20"/>
                <w:szCs w:val="20"/>
                <w:lang w:val="en-GB"/>
              </w:rPr>
              <m:t>size</m:t>
            </m:r>
            <m:r>
              <w:rPr>
                <w:rFonts w:ascii="Cambria Math" w:eastAsia="Times New Roman" w:hAnsi="Cambria Math" w:cs="Times New Roman"/>
                <w:sz w:val="20"/>
                <w:szCs w:val="20"/>
                <w:lang w:val="en-GB"/>
              </w:rPr>
              <m:t>,μ</m:t>
            </m:r>
          </m:sup>
        </m:sSubSup>
      </m:oMath>
      <w:r w:rsidRPr="00D125C3">
        <w:rPr>
          <w:rFonts w:ascii="Times New Roman" w:eastAsia="Times New Roman" w:hAnsi="Times New Roman" w:cs="Times New Roman"/>
          <w:sz w:val="20"/>
          <w:szCs w:val="20"/>
        </w:rPr>
        <w:t xml:space="preserve">]. When the UE is not configured with </w:t>
      </w:r>
      <w:r w:rsidRPr="00D125C3">
        <w:rPr>
          <w:rFonts w:ascii="Times New Roman" w:eastAsia="Times New Roman" w:hAnsi="Times New Roman" w:cs="Times New Roman"/>
          <w:i/>
          <w:sz w:val="20"/>
          <w:szCs w:val="20"/>
        </w:rPr>
        <w:t xml:space="preserve">intraCellGuardBandDL-r16, </w:t>
      </w:r>
      <w:r w:rsidRPr="00D125C3">
        <w:rPr>
          <w:rFonts w:ascii="Times New Roman" w:eastAsia="Times New Roman" w:hAnsi="Times New Roman" w:cs="Times New Roman"/>
          <w:sz w:val="20"/>
          <w:szCs w:val="20"/>
        </w:rPr>
        <w:t xml:space="preserve">the UE determines intra-cell guard band and corresponding RB-set according to the [default intra-cell GB pattern from 38.101 corresponding to </w:t>
      </w:r>
      <m:oMath>
        <m:r>
          <w:rPr>
            <w:rFonts w:ascii="Cambria Math" w:eastAsia="Times New Roman" w:hAnsi="Cambria Math" w:cs="Times New Roman"/>
            <w:sz w:val="20"/>
            <w:szCs w:val="20"/>
          </w:rPr>
          <m:t>μ</m:t>
        </m:r>
      </m:oMath>
      <w:r w:rsidRPr="00D125C3">
        <w:rPr>
          <w:rFonts w:ascii="Times New Roman" w:eastAsia="Times New Roman" w:hAnsi="Times New Roman" w:cs="Times New Roman"/>
          <w:sz w:val="20"/>
          <w:szCs w:val="20"/>
        </w:rPr>
        <w:t xml:space="preserve"> and carrier size </w:t>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sub>
          <m:sup>
            <m:r>
              <m:rPr>
                <m:nor/>
              </m:rPr>
              <w:rPr>
                <w:rFonts w:ascii="Cambria Math" w:eastAsia="Times New Roman" w:hAnsi="Cambria Math" w:cs="Times New Roman"/>
                <w:sz w:val="20"/>
                <w:szCs w:val="20"/>
                <w:lang w:val="en-GB"/>
              </w:rPr>
              <m:t>size</m:t>
            </m:r>
            <m:r>
              <w:rPr>
                <w:rFonts w:ascii="Cambria Math" w:eastAsia="Times New Roman" w:hAnsi="Cambria Math" w:cs="Times New Roman"/>
                <w:sz w:val="20"/>
                <w:szCs w:val="20"/>
                <w:lang w:val="en-GB"/>
              </w:rPr>
              <m:t>,μ</m:t>
            </m:r>
          </m:sup>
        </m:sSubSup>
      </m:oMath>
      <w:r w:rsidRPr="00D125C3">
        <w:rPr>
          <w:rFonts w:ascii="Times New Roman" w:eastAsia="Times New Roman" w:hAnsi="Times New Roman" w:cs="Times New Roman"/>
          <w:sz w:val="20"/>
          <w:szCs w:val="20"/>
        </w:rPr>
        <w:t xml:space="preserve">]. </w:t>
      </w:r>
    </w:p>
    <w:p w14:paraId="1F08DC40" w14:textId="77777777" w:rsidR="00D125C3" w:rsidRPr="00D125C3" w:rsidRDefault="00D125C3" w:rsidP="00D125C3">
      <w:pPr>
        <w:spacing w:after="180" w:line="240" w:lineRule="auto"/>
        <w:jc w:val="both"/>
        <w:rPr>
          <w:rFonts w:ascii="Times New Roman" w:eastAsia="Times New Roman" w:hAnsi="Times New Roman" w:cs="Times New Roman"/>
          <w:color w:val="000000"/>
          <w:sz w:val="20"/>
          <w:szCs w:val="20"/>
        </w:rPr>
      </w:pPr>
      <w:r w:rsidRPr="00D125C3">
        <w:rPr>
          <w:rFonts w:ascii="Times New Roman" w:eastAsia="Times New Roman" w:hAnsi="Times New Roman" w:cs="Times New Roman"/>
          <w:color w:val="000000"/>
          <w:sz w:val="20"/>
          <w:szCs w:val="20"/>
          <w:lang w:val="en-GB"/>
        </w:rPr>
        <w:t xml:space="preserve">For a carrier with intra-carrier guard bands, the UE does not expect to receive a BWP configuration by </w:t>
      </w:r>
      <w:r w:rsidRPr="00D125C3">
        <w:rPr>
          <w:rFonts w:ascii="Times New Roman" w:eastAsia="Times New Roman" w:hAnsi="Times New Roman" w:cs="Times New Roman"/>
          <w:i/>
          <w:color w:val="000000"/>
          <w:sz w:val="20"/>
          <w:szCs w:val="20"/>
          <w:lang w:val="en-GB"/>
        </w:rPr>
        <w:t>BWP-Downlink</w:t>
      </w:r>
      <w:r w:rsidRPr="00D125C3">
        <w:rPr>
          <w:rFonts w:ascii="Times New Roman" w:eastAsia="Times New Roman" w:hAnsi="Times New Roman" w:cs="Times New Roman"/>
          <w:color w:val="000000"/>
          <w:sz w:val="20"/>
          <w:szCs w:val="20"/>
          <w:lang w:val="en-GB"/>
        </w:rPr>
        <w:t xml:space="preserve"> or </w:t>
      </w:r>
      <w:r w:rsidRPr="00D125C3">
        <w:rPr>
          <w:rFonts w:ascii="Times New Roman" w:eastAsia="Times New Roman" w:hAnsi="Times New Roman" w:cs="Times New Roman"/>
          <w:i/>
          <w:color w:val="000000"/>
          <w:sz w:val="20"/>
          <w:szCs w:val="20"/>
          <w:lang w:val="en-GB"/>
        </w:rPr>
        <w:t>BWP-Uplink</w:t>
      </w:r>
      <w:r w:rsidRPr="00D125C3">
        <w:rPr>
          <w:rFonts w:ascii="Times New Roman" w:eastAsia="Times New Roman" w:hAnsi="Times New Roman" w:cs="Times New Roman"/>
          <w:color w:val="000000"/>
          <w:sz w:val="20"/>
          <w:szCs w:val="20"/>
          <w:lang w:val="en-GB"/>
        </w:rPr>
        <w:t xml:space="preserve"> partially overlapping with </w:t>
      </w:r>
      <w:proofErr w:type="gramStart"/>
      <w:r w:rsidRPr="00D125C3">
        <w:rPr>
          <w:rFonts w:ascii="Times New Roman" w:eastAsia="Times New Roman" w:hAnsi="Times New Roman" w:cs="Times New Roman"/>
          <w:color w:val="000000"/>
          <w:sz w:val="20"/>
          <w:szCs w:val="20"/>
          <w:lang w:val="en-GB"/>
        </w:rPr>
        <w:t>a</w:t>
      </w:r>
      <w:proofErr w:type="gramEnd"/>
      <w:r w:rsidRPr="00D125C3">
        <w:rPr>
          <w:rFonts w:ascii="Times New Roman" w:eastAsia="Times New Roman" w:hAnsi="Times New Roman" w:cs="Times New Roman"/>
          <w:color w:val="000000"/>
          <w:sz w:val="20"/>
          <w:szCs w:val="20"/>
          <w:lang w:val="en-GB"/>
        </w:rPr>
        <w:t xml:space="preserve"> RB-set.</w:t>
      </w:r>
      <w:r w:rsidRPr="00D125C3">
        <w:rPr>
          <w:rFonts w:ascii="Times New Roman" w:eastAsia="Times New Roman" w:hAnsi="Times New Roman" w:cs="Times New Roman"/>
          <w:color w:val="000000"/>
          <w:sz w:val="20"/>
          <w:szCs w:val="20"/>
        </w:rPr>
        <w:t xml:space="preserve"> RB-sets within BWP form a set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S</m:t>
            </m:r>
          </m:e>
          <m:sub>
            <m:r>
              <w:rPr>
                <w:rFonts w:ascii="Cambria Math" w:eastAsia="Times New Roman" w:hAnsi="Cambria Math" w:cs="Times New Roman"/>
                <w:color w:val="000000"/>
                <w:sz w:val="20"/>
                <w:szCs w:val="20"/>
              </w:rPr>
              <m:t>RB-sets</m:t>
            </m:r>
          </m:sub>
        </m:sSub>
      </m:oMath>
      <w:r w:rsidRPr="00D125C3">
        <w:rPr>
          <w:rFonts w:ascii="Times New Roman" w:eastAsia="Times New Roman" w:hAnsi="Times New Roman" w:cs="Times New Roman"/>
          <w:color w:val="000000"/>
          <w:sz w:val="20"/>
          <w:szCs w:val="20"/>
        </w:rPr>
        <w:t xml:space="preserve"> of cardinality </w:t>
      </w:r>
      <m:oMath>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rPr>
              <m:t>RB-set</m:t>
            </m:r>
          </m:sub>
          <m:sup>
            <m:r>
              <w:rPr>
                <w:rFonts w:ascii="Cambria Math" w:eastAsia="Times New Roman" w:hAnsi="Cambria Math" w:cs="Times New Roman"/>
                <w:color w:val="000000"/>
                <w:sz w:val="20"/>
                <w:szCs w:val="20"/>
              </w:rPr>
              <m:t>BWP</m:t>
            </m:r>
          </m:sup>
        </m:sSubSup>
      </m:oMath>
      <w:r w:rsidRPr="00D125C3">
        <w:rPr>
          <w:rFonts w:ascii="Times New Roman" w:eastAsia="Times New Roman" w:hAnsi="Times New Roman" w:cs="Times New Roman"/>
          <w:color w:val="000000"/>
          <w:sz w:val="20"/>
          <w:szCs w:val="20"/>
        </w:rPr>
        <w:t>.</w:t>
      </w:r>
    </w:p>
    <w:p w14:paraId="31F63FF1" w14:textId="577BBA35" w:rsidR="00D125C3" w:rsidRPr="00D125C3" w:rsidRDefault="00D125C3" w:rsidP="00D125C3">
      <w:pPr>
        <w:spacing w:after="180" w:line="240" w:lineRule="auto"/>
        <w:rPr>
          <w:rFonts w:ascii="Times New Roman" w:eastAsia="Times New Roman" w:hAnsi="Times New Roman" w:cs="Times New Roman"/>
          <w:sz w:val="20"/>
          <w:szCs w:val="20"/>
        </w:rPr>
      </w:pPr>
      <w:r w:rsidRPr="00D125C3">
        <w:rPr>
          <w:rFonts w:ascii="Times New Roman" w:eastAsia="Times New Roman" w:hAnsi="Times New Roman" w:cs="Times New Roman"/>
          <w:sz w:val="20"/>
          <w:szCs w:val="20"/>
        </w:rPr>
        <w:t xml:space="preserve">[The configuration of </w:t>
      </w:r>
      <w:r w:rsidRPr="00D125C3">
        <w:rPr>
          <w:rFonts w:ascii="Times New Roman" w:eastAsia="Times New Roman" w:hAnsi="Times New Roman" w:cs="Times New Roman"/>
          <w:i/>
          <w:iCs/>
          <w:sz w:val="20"/>
          <w:szCs w:val="20"/>
        </w:rPr>
        <w:t>intraCellGuardBandDL-r16</w:t>
      </w:r>
      <w:r w:rsidRPr="00D125C3">
        <w:rPr>
          <w:rFonts w:ascii="Times New Roman" w:eastAsia="Times New Roman" w:hAnsi="Times New Roman" w:cs="Times New Roman"/>
          <w:sz w:val="20"/>
          <w:szCs w:val="20"/>
        </w:rPr>
        <w:t xml:space="preserve"> and </w:t>
      </w:r>
      <w:r w:rsidRPr="00D125C3">
        <w:rPr>
          <w:rFonts w:ascii="Times New Roman" w:eastAsia="Times New Roman" w:hAnsi="Times New Roman" w:cs="Times New Roman"/>
          <w:i/>
          <w:iCs/>
          <w:sz w:val="20"/>
          <w:szCs w:val="20"/>
        </w:rPr>
        <w:t>intraCellGuardBandUL-r16</w:t>
      </w:r>
      <w:r w:rsidRPr="00D125C3">
        <w:rPr>
          <w:rFonts w:ascii="Times New Roman" w:eastAsia="Times New Roman" w:hAnsi="Times New Roman" w:cs="Times New Roman"/>
          <w:sz w:val="20"/>
          <w:szCs w:val="20"/>
        </w:rPr>
        <w:t xml:space="preserve"> can indicate to the UE that no intra-cell guard-bands are configured.]</w:t>
      </w:r>
      <w:r w:rsidRPr="00D125C3">
        <w:rPr>
          <w:rFonts w:ascii="Times New Roman" w:eastAsia="Times New Roman" w:hAnsi="Times New Roman" w:cs="Times New Roman"/>
          <w:iCs/>
          <w:color w:val="FF0000"/>
          <w:sz w:val="20"/>
          <w:szCs w:val="20"/>
          <w:lang w:val="en-GB"/>
        </w:rPr>
        <w:t xml:space="preserve"> </w:t>
      </w:r>
      <w:r>
        <w:rPr>
          <w:rFonts w:ascii="Times New Roman" w:eastAsia="Times New Roman" w:hAnsi="Times New Roman" w:cs="Times New Roman"/>
          <w:iCs/>
          <w:color w:val="FF0000"/>
          <w:sz w:val="20"/>
          <w:szCs w:val="20"/>
          <w:lang w:val="en-GB"/>
        </w:rPr>
        <w:t>For a carrier without intra-cell guard bands</w:t>
      </w:r>
      <w:r w:rsidRPr="00FA541A">
        <w:rPr>
          <w:rFonts w:ascii="Times New Roman" w:eastAsia="Times New Roman" w:hAnsi="Times New Roman" w:cs="Times New Roman"/>
          <w:iCs/>
          <w:color w:val="FF0000"/>
          <w:sz w:val="20"/>
          <w:szCs w:val="20"/>
          <w:lang w:val="en-GB"/>
        </w:rPr>
        <w:t xml:space="preserve">, </w:t>
      </w:r>
      <w:r>
        <w:rPr>
          <w:rFonts w:ascii="Times New Roman" w:eastAsia="Times New Roman" w:hAnsi="Times New Roman" w:cs="Times New Roman"/>
          <w:iCs/>
          <w:color w:val="FF0000"/>
          <w:sz w:val="20"/>
          <w:szCs w:val="20"/>
          <w:lang w:val="en-GB"/>
        </w:rPr>
        <w:t xml:space="preserve">the carrier contains a single RB set with </w:t>
      </w:r>
      <w:r w:rsidRPr="00FA541A">
        <w:rPr>
          <w:rFonts w:ascii="Times New Roman" w:eastAsia="Times New Roman" w:hAnsi="Times New Roman" w:cs="Times New Roman"/>
          <w:iCs/>
          <w:color w:val="FF0000"/>
          <w:sz w:val="20"/>
          <w:szCs w:val="20"/>
          <w:lang w:val="en-GB"/>
        </w:rPr>
        <w:t xml:space="preserve">start and end CRB indices given by the above expressions </w:t>
      </w:r>
      <w:r>
        <w:rPr>
          <w:rFonts w:ascii="Times New Roman" w:eastAsia="Times New Roman" w:hAnsi="Times New Roman" w:cs="Times New Roman"/>
          <w:iCs/>
          <w:color w:val="FF0000"/>
          <w:sz w:val="20"/>
          <w:szCs w:val="20"/>
          <w:lang w:val="en-GB"/>
        </w:rPr>
        <w:t xml:space="preserve">with RB set index </w:t>
      </w:r>
      <m:oMath>
        <m:r>
          <w:rPr>
            <w:rFonts w:ascii="Cambria Math" w:eastAsia="Times New Roman" w:hAnsi="Cambria Math" w:cs="Times New Roman"/>
            <w:color w:val="FF0000"/>
            <w:sz w:val="20"/>
            <w:szCs w:val="20"/>
            <w:lang w:val="en-GB"/>
          </w:rPr>
          <m:t>0</m:t>
        </m:r>
      </m:oMath>
      <w:r w:rsidRPr="00FA541A">
        <w:rPr>
          <w:rFonts w:ascii="Times New Roman" w:eastAsia="Times New Roman" w:hAnsi="Times New Roman" w:cs="Times New Roman"/>
          <w:iCs/>
          <w:color w:val="FF0000"/>
          <w:sz w:val="20"/>
          <w:szCs w:val="20"/>
          <w:lang w:val="en-GB"/>
        </w:rPr>
        <w:t xml:space="preserve"> and</w:t>
      </w:r>
      <w:r>
        <w:rPr>
          <w:rFonts w:ascii="Times New Roman" w:eastAsia="Times New Roman" w:hAnsi="Times New Roman" w:cs="Times New Roman"/>
          <w:iCs/>
          <w:color w:val="FF0000"/>
          <w:sz w:val="20"/>
          <w:szCs w:val="20"/>
          <w:lang w:val="en-GB"/>
        </w:rPr>
        <w:t xml:space="preserve"> number of RB sets</w:t>
      </w:r>
      <w:r w:rsidRPr="00FA541A">
        <w:rPr>
          <w:rFonts w:ascii="Times New Roman" w:eastAsia="Times New Roman" w:hAnsi="Times New Roman" w:cs="Times New Roman"/>
          <w:iCs/>
          <w:color w:val="FF0000"/>
          <w:sz w:val="20"/>
          <w:szCs w:val="20"/>
          <w:lang w:val="en-GB"/>
        </w:rPr>
        <w:t xml:space="preserve"> </w:t>
      </w:r>
      <m:oMath>
        <m:sSub>
          <m:sSubPr>
            <m:ctrlPr>
              <w:rPr>
                <w:rFonts w:ascii="Cambria Math" w:eastAsia="Times New Roman" w:hAnsi="Cambria Math" w:cs="Times New Roman"/>
                <w:i/>
                <w:color w:val="FF0000"/>
                <w:sz w:val="20"/>
                <w:szCs w:val="20"/>
              </w:rPr>
            </m:ctrlPr>
          </m:sSubPr>
          <m:e>
            <m:r>
              <w:rPr>
                <w:rFonts w:ascii="Cambria Math" w:eastAsia="Times New Roman" w:hAnsi="Cambria Math" w:cs="Times New Roman"/>
                <w:color w:val="FF0000"/>
                <w:sz w:val="20"/>
                <w:szCs w:val="20"/>
              </w:rPr>
              <m:t>N</m:t>
            </m:r>
          </m:e>
          <m:sub>
            <m:r>
              <w:rPr>
                <w:rFonts w:ascii="Cambria Math" w:eastAsia="Times New Roman" w:hAnsi="Cambria Math" w:cs="Times New Roman"/>
                <w:color w:val="FF0000"/>
                <w:sz w:val="20"/>
                <w:szCs w:val="20"/>
              </w:rPr>
              <m:t>RB-set</m:t>
            </m:r>
          </m:sub>
        </m:sSub>
        <m:r>
          <w:rPr>
            <w:rFonts w:ascii="Cambria Math" w:eastAsia="Times New Roman" w:hAnsi="Cambria Math" w:cs="Times New Roman"/>
            <w:color w:val="FF0000"/>
            <w:sz w:val="20"/>
            <w:szCs w:val="20"/>
            <w:lang w:val="en-GB"/>
          </w:rPr>
          <m:t>=1</m:t>
        </m:r>
      </m:oMath>
      <w:r w:rsidRPr="00FA541A">
        <w:rPr>
          <w:rFonts w:ascii="Times New Roman" w:eastAsia="Times New Roman" w:hAnsi="Times New Roman" w:cs="Times New Roman"/>
          <w:iCs/>
          <w:color w:val="FF0000"/>
          <w:sz w:val="20"/>
          <w:szCs w:val="20"/>
          <w:lang w:val="en-GB"/>
        </w:rPr>
        <w:t>.</w:t>
      </w:r>
    </w:p>
    <w:p w14:paraId="7738E158" w14:textId="77777777" w:rsidR="008B6954" w:rsidRDefault="008B6954" w:rsidP="008B6954">
      <w:pPr>
        <w:pStyle w:val="BodyText"/>
        <w:jc w:val="center"/>
      </w:pPr>
      <w:r>
        <w:t>*** Unchanged text omitted ***</w:t>
      </w:r>
    </w:p>
    <w:p w14:paraId="5C29EBAC" w14:textId="224C0AA0" w:rsidR="008B6954" w:rsidRDefault="008B6954" w:rsidP="008B6954">
      <w:pPr>
        <w:pStyle w:val="BodyText"/>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5A4064BB" w14:textId="77777777" w:rsidR="00E90446" w:rsidRDefault="00E90446" w:rsidP="008B6954">
      <w:pPr>
        <w:pStyle w:val="BodyText"/>
      </w:pPr>
    </w:p>
    <w:p w14:paraId="57BE5D5E" w14:textId="68507D23" w:rsidR="008B6954" w:rsidRDefault="008B6954" w:rsidP="008B6954">
      <w:pPr>
        <w:pStyle w:val="Heading2"/>
      </w:pPr>
      <w:r>
        <w:t>2.</w:t>
      </w:r>
      <w:r w:rsidR="00E029E8">
        <w:t>2</w:t>
      </w:r>
      <w:r>
        <w:tab/>
        <w:t>Correction to capture differentiation between UL and DL RB sets</w:t>
      </w:r>
    </w:p>
    <w:p w14:paraId="46088E69" w14:textId="0AA60B64" w:rsidR="008B6954" w:rsidRDefault="00E029E8" w:rsidP="008B6954">
      <w:pPr>
        <w:rPr>
          <w:rFonts w:ascii="Arial" w:hAnsi="Arial" w:cs="Arial"/>
          <w:lang w:val="en-GB"/>
        </w:rPr>
      </w:pPr>
      <w:r>
        <w:rPr>
          <w:rFonts w:ascii="Arial" w:hAnsi="Arial" w:cs="Arial"/>
          <w:lang w:val="en-GB"/>
        </w:rPr>
        <w:t xml:space="preserve">Another issue with the current text is that there is no differentiation between downlink and uplink carriers where the number of RB sets </w:t>
      </w:r>
      <w:r w:rsidR="009546E6">
        <w:rPr>
          <w:rFonts w:ascii="Arial" w:hAnsi="Arial" w:cs="Arial"/>
          <w:lang w:val="en-GB"/>
        </w:rPr>
        <w:t>can be different.</w:t>
      </w:r>
    </w:p>
    <w:p w14:paraId="3271951E" w14:textId="408757C7" w:rsidR="00DB7B64" w:rsidRDefault="009546E6" w:rsidP="00DB7B64">
      <w:pPr>
        <w:pStyle w:val="Proposal"/>
      </w:pPr>
      <w:bookmarkStart w:id="3" w:name="_Ref37348393"/>
      <w:bookmarkStart w:id="4" w:name="_Toc37357788"/>
      <w:r w:rsidRPr="009546E6">
        <w:t>In 38.214 Section 7, correct the RB Set definition</w:t>
      </w:r>
      <w:r>
        <w:t xml:space="preserve"> to differentiate between DL and UL RB sets.</w:t>
      </w:r>
      <w:bookmarkEnd w:id="3"/>
      <w:bookmarkEnd w:id="4"/>
    </w:p>
    <w:p w14:paraId="1406456B" w14:textId="7ED6E7A9" w:rsidR="00DB7B64" w:rsidRDefault="00DB7B64" w:rsidP="00DB7B64">
      <w:pPr>
        <w:pStyle w:val="BodyText"/>
        <w:rPr>
          <w:lang w:val="en-GB"/>
        </w:rPr>
      </w:pPr>
      <w:r>
        <w:rPr>
          <w:lang w:val="en-GB"/>
        </w:rPr>
        <w:t xml:space="preserve">By differentiating the number of RB sets in the uplink and downlink, it is also necessary to correct 38.214 Section 6.1.2.2.3 that describes UL resource allocation Type 2 (interlaced RA) since that </w:t>
      </w:r>
      <w:r>
        <w:rPr>
          <w:lang w:val="en-GB"/>
        </w:rPr>
        <w:lastRenderedPageBreak/>
        <w:t xml:space="preserve">section refers to the number of RB sets in the BWP </w:t>
      </w:r>
      <m:oMath>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m:rPr>
                <m:nor/>
              </m:rPr>
              <w:rPr>
                <w:rFonts w:ascii="Cambria Math" w:eastAsia="Times New Roman" w:hAnsi="Cambria Math" w:cs="Times New Roman"/>
                <w:color w:val="000000"/>
                <w:sz w:val="20"/>
                <w:szCs w:val="20"/>
              </w:rPr>
              <m:t>RBset</m:t>
            </m:r>
          </m:sub>
          <m:sup>
            <m:r>
              <m:rPr>
                <m:nor/>
              </m:rPr>
              <w:rPr>
                <w:rFonts w:ascii="Cambria Math" w:eastAsia="Times New Roman" w:hAnsi="Cambria Math" w:cs="Times New Roman"/>
                <w:color w:val="000000"/>
                <w:sz w:val="20"/>
                <w:szCs w:val="20"/>
              </w:rPr>
              <m:t>BWP</m:t>
            </m:r>
          </m:sup>
        </m:sSubSup>
      </m:oMath>
      <w:r>
        <w:rPr>
          <w:rFonts w:eastAsiaTheme="minorEastAsia"/>
          <w:color w:val="000000"/>
          <w:sz w:val="20"/>
          <w:szCs w:val="20"/>
        </w:rPr>
        <w:t xml:space="preserve">. </w:t>
      </w:r>
      <w:r w:rsidRPr="00DB7B64">
        <w:rPr>
          <w:rFonts w:eastAsiaTheme="minorEastAsia"/>
          <w:color w:val="000000"/>
        </w:rPr>
        <w:t xml:space="preserve">It needs to be clarified that this </w:t>
      </w:r>
      <w:proofErr w:type="spellStart"/>
      <w:r w:rsidRPr="00DB7B64">
        <w:rPr>
          <w:rFonts w:eastAsiaTheme="minorEastAsia"/>
          <w:color w:val="000000"/>
        </w:rPr>
        <w:t>it</w:t>
      </w:r>
      <w:proofErr w:type="spellEnd"/>
      <w:r w:rsidRPr="00DB7B64">
        <w:rPr>
          <w:rFonts w:eastAsiaTheme="minorEastAsia"/>
          <w:color w:val="000000"/>
        </w:rPr>
        <w:t xml:space="preserve"> the number of RB sets in the UL BWP, i.e.,</w:t>
      </w:r>
      <w:r>
        <w:rPr>
          <w:rFonts w:eastAsiaTheme="minorEastAsia"/>
          <w:color w:val="000000"/>
          <w:sz w:val="20"/>
          <w:szCs w:val="20"/>
        </w:rPr>
        <w:t xml:space="preserve"> </w:t>
      </w:r>
      <m:oMath>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m:rPr>
                <m:nor/>
              </m:rPr>
              <w:rPr>
                <w:rFonts w:ascii="Cambria Math" w:eastAsia="Times New Roman" w:hAnsi="Cambria Math" w:cs="Times New Roman"/>
                <w:color w:val="000000"/>
                <w:sz w:val="20"/>
                <w:szCs w:val="20"/>
              </w:rPr>
              <m:t>RBset,UL</m:t>
            </m:r>
          </m:sub>
          <m:sup>
            <m:r>
              <m:rPr>
                <m:nor/>
              </m:rPr>
              <w:rPr>
                <w:rFonts w:ascii="Cambria Math" w:eastAsia="Times New Roman" w:hAnsi="Cambria Math" w:cs="Times New Roman"/>
                <w:color w:val="000000"/>
                <w:sz w:val="20"/>
                <w:szCs w:val="20"/>
              </w:rPr>
              <m:t>BWP</m:t>
            </m:r>
          </m:sup>
        </m:sSubSup>
      </m:oMath>
      <w:r>
        <w:rPr>
          <w:rFonts w:eastAsiaTheme="minorEastAsia"/>
          <w:color w:val="000000"/>
          <w:sz w:val="20"/>
          <w:szCs w:val="20"/>
        </w:rPr>
        <w:t>.</w:t>
      </w:r>
    </w:p>
    <w:p w14:paraId="5113F735" w14:textId="56806191" w:rsidR="00DB7B64" w:rsidRDefault="00DB7B64" w:rsidP="00DB7B64">
      <w:pPr>
        <w:pStyle w:val="Proposal"/>
        <w:rPr>
          <w:lang w:val="en-GB"/>
        </w:rPr>
      </w:pPr>
      <w:bookmarkStart w:id="5" w:name="_Ref37350947"/>
      <w:bookmarkStart w:id="6" w:name="_Toc37357789"/>
      <w:r>
        <w:rPr>
          <w:lang w:val="en-GB"/>
        </w:rPr>
        <w:t>In 38.214 Section 6.1.2.2.3,</w:t>
      </w:r>
      <w:bookmarkEnd w:id="5"/>
      <w:r>
        <w:rPr>
          <w:lang w:val="en-GB"/>
        </w:rPr>
        <w:t xml:space="preserve"> c</w:t>
      </w:r>
      <w:r w:rsidRPr="00DB7B64">
        <w:rPr>
          <w:lang w:val="en-GB"/>
        </w:rPr>
        <w:t>orrect the expression used for number of RB sets to account for the number of RB sets in the uplink BWP.</w:t>
      </w:r>
      <w:bookmarkEnd w:id="6"/>
    </w:p>
    <w:p w14:paraId="2CB22ABE" w14:textId="21444613" w:rsidR="009546E6" w:rsidRDefault="00DB7B64" w:rsidP="009546E6">
      <w:pPr>
        <w:pStyle w:val="BodyText"/>
      </w:pPr>
      <w:r>
        <w:t>A pair of t</w:t>
      </w:r>
      <w:r w:rsidR="009546E6">
        <w:t>ext proposal</w:t>
      </w:r>
      <w:r>
        <w:t>s</w:t>
      </w:r>
      <w:r w:rsidR="009546E6">
        <w:t xml:space="preserve"> implementing </w:t>
      </w:r>
      <w:r w:rsidR="009546E6">
        <w:fldChar w:fldCharType="begin"/>
      </w:r>
      <w:r w:rsidR="009546E6">
        <w:instrText xml:space="preserve"> REF _Ref37348393 \r \h </w:instrText>
      </w:r>
      <w:r w:rsidR="009546E6">
        <w:fldChar w:fldCharType="separate"/>
      </w:r>
      <w:r w:rsidR="009546E6">
        <w:t>Proposal 2</w:t>
      </w:r>
      <w:r w:rsidR="009546E6">
        <w:fldChar w:fldCharType="end"/>
      </w:r>
      <w:r w:rsidR="009546E6">
        <w:t xml:space="preserve"> </w:t>
      </w:r>
      <w:r>
        <w:t xml:space="preserve">and </w:t>
      </w:r>
      <w:r>
        <w:fldChar w:fldCharType="begin"/>
      </w:r>
      <w:r>
        <w:instrText xml:space="preserve"> REF _Ref37350947 \r \h </w:instrText>
      </w:r>
      <w:r>
        <w:fldChar w:fldCharType="separate"/>
      </w:r>
      <w:r>
        <w:t>Proposal 3</w:t>
      </w:r>
      <w:r>
        <w:fldChar w:fldCharType="end"/>
      </w:r>
      <w:r>
        <w:t xml:space="preserve"> i</w:t>
      </w:r>
      <w:r w:rsidR="009546E6">
        <w:t>s as follows:</w:t>
      </w:r>
    </w:p>
    <w:p w14:paraId="4A1E795D" w14:textId="4BAECEEB" w:rsidR="009546E6" w:rsidRDefault="009546E6" w:rsidP="009546E6">
      <w:pPr>
        <w:pStyle w:val="BodyText"/>
      </w:pPr>
      <w:r>
        <w:rPr>
          <w:highlight w:val="yellow"/>
        </w:rPr>
        <w:t xml:space="preserve">----------------------------------------- </w:t>
      </w:r>
      <w:r w:rsidRPr="00BF0C27">
        <w:rPr>
          <w:highlight w:val="yellow"/>
        </w:rPr>
        <w:t>Text Proposal for 38.</w:t>
      </w:r>
      <w:r w:rsidR="003E032C">
        <w:rPr>
          <w:highlight w:val="yellow"/>
        </w:rPr>
        <w:t>214</w:t>
      </w:r>
      <w:r w:rsidRPr="00BF0C27">
        <w:rPr>
          <w:highlight w:val="yellow"/>
        </w:rPr>
        <w:t xml:space="preserve">, Section </w:t>
      </w:r>
      <w:r w:rsidR="003E032C">
        <w:rPr>
          <w:highlight w:val="yellow"/>
        </w:rPr>
        <w:t>7</w:t>
      </w:r>
      <w:r w:rsidRPr="00BF0C27">
        <w:rPr>
          <w:highlight w:val="yellow"/>
        </w:rPr>
        <w:t xml:space="preserve"> </w:t>
      </w:r>
      <w:r w:rsidRPr="001E5B0B">
        <w:rPr>
          <w:highlight w:val="yellow"/>
        </w:rPr>
        <w:t>-----------------</w:t>
      </w:r>
      <w:r>
        <w:rPr>
          <w:highlight w:val="yellow"/>
        </w:rPr>
        <w:t>-------------------------</w:t>
      </w:r>
    </w:p>
    <w:p w14:paraId="0E22C36C" w14:textId="77777777" w:rsidR="009546E6" w:rsidRDefault="009546E6" w:rsidP="009546E6">
      <w:pPr>
        <w:pStyle w:val="BodyText"/>
        <w:jc w:val="center"/>
      </w:pPr>
      <w:r>
        <w:t>*** Unchanged text omitted ***</w:t>
      </w:r>
    </w:p>
    <w:p w14:paraId="520AC889" w14:textId="6EA5BCE9" w:rsidR="003E032C" w:rsidRPr="00D125C3" w:rsidRDefault="003E032C" w:rsidP="003E032C">
      <w:pPr>
        <w:spacing w:after="180" w:line="240" w:lineRule="auto"/>
        <w:rPr>
          <w:rFonts w:ascii="Times New Roman" w:eastAsia="Times New Roman" w:hAnsi="Times New Roman" w:cs="Times New Roman"/>
          <w:i/>
          <w:sz w:val="20"/>
          <w:szCs w:val="20"/>
        </w:rPr>
      </w:pPr>
      <w:r w:rsidRPr="00D125C3">
        <w:rPr>
          <w:rFonts w:ascii="Times New Roman" w:eastAsia="Times New Roman" w:hAnsi="Times New Roman" w:cs="Times New Roman"/>
          <w:sz w:val="20"/>
          <w:szCs w:val="20"/>
        </w:rPr>
        <w:t xml:space="preserve">For operation with shared spectrum channel access, when the UE is configured with any of </w:t>
      </w:r>
      <w:r w:rsidRPr="00D125C3">
        <w:rPr>
          <w:rFonts w:ascii="Times New Roman" w:eastAsia="Times New Roman" w:hAnsi="Times New Roman" w:cs="Times New Roman"/>
          <w:i/>
          <w:sz w:val="20"/>
          <w:szCs w:val="20"/>
        </w:rPr>
        <w:t xml:space="preserve">intraCellGuardBandUL-r16 </w:t>
      </w:r>
      <w:r w:rsidRPr="00D125C3">
        <w:rPr>
          <w:rFonts w:ascii="Times New Roman" w:eastAsia="Times New Roman" w:hAnsi="Times New Roman" w:cs="Times New Roman"/>
          <w:sz w:val="20"/>
          <w:szCs w:val="20"/>
        </w:rPr>
        <w:t xml:space="preserve">for UL carrier and </w:t>
      </w:r>
      <w:r w:rsidRPr="00D125C3">
        <w:rPr>
          <w:rFonts w:ascii="Times New Roman" w:eastAsia="Times New Roman" w:hAnsi="Times New Roman" w:cs="Times New Roman"/>
          <w:i/>
          <w:sz w:val="20"/>
          <w:szCs w:val="20"/>
        </w:rPr>
        <w:t xml:space="preserve">intraCellGuardBandDL-r16 </w:t>
      </w:r>
      <w:r w:rsidRPr="00D125C3">
        <w:rPr>
          <w:rFonts w:ascii="Times New Roman" w:eastAsia="Times New Roman" w:hAnsi="Times New Roman" w:cs="Times New Roman"/>
          <w:sz w:val="20"/>
          <w:szCs w:val="20"/>
        </w:rPr>
        <w:t>for DL carrier</w:t>
      </w:r>
      <w:r w:rsidRPr="00D125C3">
        <w:rPr>
          <w:rFonts w:ascii="Times New Roman" w:eastAsia="Times New Roman" w:hAnsi="Times New Roman" w:cs="Times New Roman"/>
          <w:sz w:val="20"/>
          <w:szCs w:val="20"/>
          <w:lang w:val="en-CA"/>
        </w:rPr>
        <w:t xml:space="preserve">, the UE is provided with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w:rPr>
                <w:rFonts w:ascii="Cambria Math" w:eastAsia="Times New Roman" w:hAnsi="Cambria Math" w:cs="Times New Roman"/>
                <w:sz w:val="20"/>
                <w:szCs w:val="20"/>
              </w:rPr>
              <m:t>RB-set</m:t>
            </m:r>
            <m:r>
              <w:rPr>
                <w:rFonts w:ascii="Cambria Math" w:eastAsia="Times New Roman" w:hAnsi="Cambria Math" w:cs="Times New Roman"/>
                <w:color w:val="FF0000"/>
                <w:sz w:val="20"/>
                <w:szCs w:val="20"/>
              </w:rPr>
              <m:t>,x</m:t>
            </m:r>
          </m:sub>
        </m:sSub>
        <m:r>
          <w:rPr>
            <w:rFonts w:ascii="Cambria Math" w:eastAsia="Times New Roman" w:hAnsi="Cambria Math" w:cs="Times New Roman"/>
            <w:sz w:val="20"/>
            <w:szCs w:val="20"/>
          </w:rPr>
          <m:t xml:space="preserve">-1 </m:t>
        </m:r>
      </m:oMath>
      <w:r w:rsidRPr="00D125C3">
        <w:rPr>
          <w:rFonts w:ascii="Times New Roman" w:eastAsia="Times New Roman" w:hAnsi="Times New Roman" w:cs="Times New Roman"/>
          <w:sz w:val="20"/>
          <w:szCs w:val="20"/>
        </w:rPr>
        <w:t xml:space="preserve"> intra-cell guard bands on a carrier, each defined by start and end CRB, </w:t>
      </w:r>
      <m:oMath>
        <m:r>
          <w:rPr>
            <w:rFonts w:ascii="Cambria Math" w:eastAsia="Times New Roman" w:hAnsi="Cambria Math" w:cs="Times New Roman"/>
            <w:sz w:val="20"/>
            <w:szCs w:val="20"/>
          </w:rPr>
          <m:t>G</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r>
              <w:rPr>
                <w:rFonts w:ascii="Cambria Math" w:eastAsia="Times New Roman" w:hAnsi="Cambria Math" w:cs="Times New Roman"/>
                <w:color w:val="FF0000"/>
                <w:sz w:val="20"/>
                <w:szCs w:val="20"/>
              </w:rPr>
              <m:t>,x</m:t>
            </m:r>
          </m:sub>
          <m:sup>
            <m:r>
              <w:rPr>
                <w:rFonts w:ascii="Cambria Math" w:eastAsia="Times New Roman" w:hAnsi="Cambria Math" w:cs="Times New Roman"/>
                <w:sz w:val="20"/>
                <w:szCs w:val="20"/>
              </w:rPr>
              <m:t>start,μ</m:t>
            </m:r>
          </m:sup>
        </m:sSubSup>
        <m:r>
          <w:rPr>
            <w:rFonts w:ascii="Cambria Math" w:eastAsia="Times New Roman" w:hAnsi="Cambria Math" w:cs="Times New Roman"/>
            <w:sz w:val="20"/>
            <w:szCs w:val="20"/>
          </w:rPr>
          <m:t xml:space="preserve"> </m:t>
        </m:r>
      </m:oMath>
      <w:r w:rsidRPr="00D125C3">
        <w:rPr>
          <w:rFonts w:ascii="Times New Roman" w:eastAsia="Times New Roman" w:hAnsi="Times New Roman" w:cs="Times New Roman"/>
          <w:sz w:val="20"/>
          <w:szCs w:val="20"/>
        </w:rPr>
        <w:t xml:space="preserve"> and  </w:t>
      </w:r>
      <m:oMath>
        <m:r>
          <w:rPr>
            <w:rFonts w:ascii="Cambria Math" w:eastAsia="Times New Roman" w:hAnsi="Cambria Math" w:cs="Times New Roman"/>
            <w:sz w:val="20"/>
            <w:szCs w:val="20"/>
          </w:rPr>
          <m:t>G</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r>
              <w:rPr>
                <w:rFonts w:ascii="Cambria Math" w:eastAsia="Times New Roman" w:hAnsi="Cambria Math" w:cs="Times New Roman"/>
                <w:color w:val="FF0000"/>
                <w:sz w:val="20"/>
                <w:szCs w:val="20"/>
              </w:rPr>
              <m:t>,x</m:t>
            </m:r>
          </m:sub>
          <m:sup>
            <m:r>
              <w:rPr>
                <w:rFonts w:ascii="Cambria Math" w:eastAsia="Times New Roman" w:hAnsi="Cambria Math" w:cs="Times New Roman"/>
                <w:sz w:val="20"/>
                <w:szCs w:val="20"/>
              </w:rPr>
              <m:t>end,μ</m:t>
            </m:r>
          </m:sup>
        </m:sSubSup>
        <m:r>
          <w:rPr>
            <w:rFonts w:ascii="Cambria Math" w:eastAsia="Times New Roman" w:hAnsi="Cambria Math" w:cs="Times New Roman"/>
            <w:sz w:val="20"/>
            <w:szCs w:val="20"/>
          </w:rPr>
          <m:t xml:space="preserve"> </m:t>
        </m:r>
      </m:oMath>
      <w:r w:rsidRPr="00D125C3">
        <w:rPr>
          <w:rFonts w:ascii="Times New Roman" w:eastAsia="Times New Roman" w:hAnsi="Times New Roman" w:cs="Times New Roman"/>
          <w:sz w:val="20"/>
          <w:szCs w:val="20"/>
        </w:rPr>
        <w:t>, respectively.</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FF0000"/>
          <w:sz w:val="20"/>
          <w:szCs w:val="20"/>
          <w:lang w:val="en-GB"/>
        </w:rPr>
        <w:t>T</w:t>
      </w:r>
      <w:r w:rsidRPr="007F3530">
        <w:rPr>
          <w:rFonts w:ascii="Times New Roman" w:eastAsia="Times New Roman" w:hAnsi="Times New Roman" w:cs="Times New Roman"/>
          <w:color w:val="FF0000"/>
          <w:sz w:val="20"/>
          <w:szCs w:val="20"/>
          <w:lang w:val="en-GB"/>
        </w:rPr>
        <w:t>he subscript</w:t>
      </w:r>
      <m:oMath>
        <m:r>
          <w:rPr>
            <w:rFonts w:ascii="Cambria Math" w:eastAsia="Times New Roman" w:hAnsi="Cambria Math" w:cs="Times New Roman"/>
            <w:color w:val="FF0000"/>
            <w:sz w:val="20"/>
            <w:szCs w:val="20"/>
            <w:lang w:val="en-GB"/>
          </w:rPr>
          <m:t xml:space="preserve"> x</m:t>
        </m:r>
      </m:oMath>
      <w:r w:rsidRPr="007F3530">
        <w:rPr>
          <w:rFonts w:ascii="Times New Roman" w:eastAsia="Times New Roman" w:hAnsi="Times New Roman" w:cs="Times New Roman"/>
          <w:color w:val="FF0000"/>
          <w:sz w:val="20"/>
          <w:szCs w:val="20"/>
          <w:lang w:val="en-GB"/>
        </w:rPr>
        <w:t xml:space="preserve"> </w:t>
      </w:r>
      <w:r>
        <w:rPr>
          <w:rFonts w:ascii="Times New Roman" w:eastAsia="Times New Roman" w:hAnsi="Times New Roman" w:cs="Times New Roman"/>
          <w:color w:val="FF0000"/>
          <w:sz w:val="20"/>
          <w:szCs w:val="20"/>
          <w:lang w:val="en-GB"/>
        </w:rPr>
        <w:t xml:space="preserve">is </w:t>
      </w:r>
      <w:r w:rsidRPr="007F3530">
        <w:rPr>
          <w:rFonts w:ascii="Times New Roman" w:eastAsia="Times New Roman" w:hAnsi="Times New Roman" w:cs="Times New Roman"/>
          <w:color w:val="FF0000"/>
          <w:sz w:val="20"/>
          <w:szCs w:val="20"/>
          <w:lang w:val="en-GB"/>
        </w:rPr>
        <w:t>set to DL</w:t>
      </w:r>
      <w:r>
        <w:rPr>
          <w:rFonts w:ascii="Times New Roman" w:eastAsia="Times New Roman" w:hAnsi="Times New Roman" w:cs="Times New Roman"/>
          <w:color w:val="FF0000"/>
          <w:sz w:val="20"/>
          <w:szCs w:val="20"/>
          <w:lang w:val="en-GB"/>
        </w:rPr>
        <w:t xml:space="preserve"> </w:t>
      </w:r>
      <w:r w:rsidRPr="007F3530">
        <w:rPr>
          <w:rFonts w:ascii="Times New Roman" w:eastAsia="Times New Roman" w:hAnsi="Times New Roman" w:cs="Times New Roman"/>
          <w:color w:val="FF0000"/>
          <w:sz w:val="20"/>
          <w:szCs w:val="20"/>
          <w:lang w:val="en-GB"/>
        </w:rPr>
        <w:t xml:space="preserve">and UL for </w:t>
      </w:r>
      <w:r w:rsidR="0082370E">
        <w:rPr>
          <w:rFonts w:ascii="Times New Roman" w:eastAsia="Times New Roman" w:hAnsi="Times New Roman" w:cs="Times New Roman"/>
          <w:color w:val="FF0000"/>
          <w:sz w:val="20"/>
          <w:szCs w:val="20"/>
          <w:lang w:val="en-GB"/>
        </w:rPr>
        <w:t xml:space="preserve">the </w:t>
      </w:r>
      <w:r w:rsidRPr="007F3530">
        <w:rPr>
          <w:rFonts w:ascii="Times New Roman" w:eastAsia="Times New Roman" w:hAnsi="Times New Roman" w:cs="Times New Roman"/>
          <w:color w:val="FF0000"/>
          <w:sz w:val="20"/>
          <w:szCs w:val="20"/>
          <w:lang w:val="en-GB"/>
        </w:rPr>
        <w:t xml:space="preserve">downlink and uplink, respectively. </w:t>
      </w:r>
      <w:r w:rsidRPr="00D125C3">
        <w:rPr>
          <w:rFonts w:ascii="Times New Roman" w:eastAsia="Times New Roman" w:hAnsi="Times New Roman" w:cs="Times New Roman"/>
          <w:sz w:val="20"/>
          <w:szCs w:val="20"/>
        </w:rPr>
        <w:t xml:space="preserve"> The intra-cell guard bands separate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w:rPr>
                <w:rFonts w:ascii="Cambria Math" w:eastAsia="Times New Roman" w:hAnsi="Cambria Math" w:cs="Times New Roman"/>
                <w:sz w:val="20"/>
                <w:szCs w:val="20"/>
              </w:rPr>
              <m:t>RB-set</m:t>
            </m:r>
            <m:r>
              <w:rPr>
                <w:rFonts w:ascii="Cambria Math" w:eastAsia="Times New Roman" w:hAnsi="Cambria Math" w:cs="Times New Roman"/>
                <w:color w:val="FF0000"/>
                <w:sz w:val="20"/>
                <w:szCs w:val="20"/>
              </w:rPr>
              <m:t>,x</m:t>
            </m:r>
          </m:sub>
        </m:sSub>
        <m:r>
          <w:rPr>
            <w:rFonts w:ascii="Cambria Math" w:eastAsia="Times New Roman" w:hAnsi="Cambria Math" w:cs="Times New Roman"/>
            <w:sz w:val="20"/>
            <w:szCs w:val="20"/>
          </w:rPr>
          <m:t xml:space="preserve"> </m:t>
        </m:r>
      </m:oMath>
      <w:r w:rsidRPr="00D125C3">
        <w:rPr>
          <w:rFonts w:ascii="Times New Roman" w:eastAsia="Times New Roman" w:hAnsi="Times New Roman" w:cs="Times New Roman"/>
          <w:sz w:val="20"/>
          <w:szCs w:val="20"/>
        </w:rPr>
        <w:t xml:space="preserve">RB-sets, each defined by start and end CRB, </w:t>
      </w:r>
      <m:oMath>
        <m:r>
          <w:rPr>
            <w:rFonts w:ascii="Cambria Math" w:eastAsia="Times New Roman" w:hAnsi="Cambria Math" w:cs="Times New Roman"/>
            <w:sz w:val="20"/>
            <w:szCs w:val="20"/>
          </w:rPr>
          <m:t>R</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r>
              <w:rPr>
                <w:rFonts w:ascii="Cambria Math" w:eastAsia="Times New Roman" w:hAnsi="Cambria Math" w:cs="Times New Roman"/>
                <w:color w:val="FF0000"/>
                <w:sz w:val="20"/>
                <w:szCs w:val="20"/>
              </w:rPr>
              <m:t>,x</m:t>
            </m:r>
          </m:sub>
          <m:sup>
            <m:r>
              <w:rPr>
                <w:rFonts w:ascii="Cambria Math" w:eastAsia="Times New Roman" w:hAnsi="Cambria Math" w:cs="Times New Roman"/>
                <w:sz w:val="20"/>
                <w:szCs w:val="20"/>
              </w:rPr>
              <m:t>start,μ</m:t>
            </m:r>
          </m:sup>
        </m:sSubSup>
        <m:r>
          <w:rPr>
            <w:rFonts w:ascii="Cambria Math" w:eastAsia="Times New Roman" w:hAnsi="Cambria Math" w:cs="Times New Roman"/>
            <w:sz w:val="20"/>
            <w:szCs w:val="20"/>
          </w:rPr>
          <m:t xml:space="preserve"> </m:t>
        </m:r>
      </m:oMath>
      <w:r w:rsidRPr="00D125C3">
        <w:rPr>
          <w:rFonts w:ascii="Times New Roman" w:eastAsia="Times New Roman" w:hAnsi="Times New Roman" w:cs="Times New Roman"/>
          <w:sz w:val="20"/>
          <w:szCs w:val="20"/>
        </w:rPr>
        <w:t xml:space="preserve">and  </w:t>
      </w:r>
      <m:oMath>
        <m:r>
          <w:rPr>
            <w:rFonts w:ascii="Cambria Math" w:eastAsia="Times New Roman" w:hAnsi="Cambria Math" w:cs="Times New Roman"/>
            <w:sz w:val="20"/>
            <w:szCs w:val="20"/>
          </w:rPr>
          <m:t>R</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r>
              <w:rPr>
                <w:rFonts w:ascii="Cambria Math" w:eastAsia="Times New Roman" w:hAnsi="Cambria Math" w:cs="Times New Roman"/>
                <w:color w:val="FF0000"/>
                <w:sz w:val="20"/>
                <w:szCs w:val="20"/>
              </w:rPr>
              <m:t>,x</m:t>
            </m:r>
          </m:sub>
          <m:sup>
            <m:r>
              <w:rPr>
                <w:rFonts w:ascii="Cambria Math" w:eastAsia="Times New Roman" w:hAnsi="Cambria Math" w:cs="Times New Roman"/>
                <w:sz w:val="20"/>
                <w:szCs w:val="20"/>
              </w:rPr>
              <m:t>end,μ</m:t>
            </m:r>
          </m:sup>
        </m:sSubSup>
      </m:oMath>
      <w:r w:rsidRPr="00D125C3">
        <w:rPr>
          <w:rFonts w:ascii="Times New Roman" w:eastAsia="Times New Roman" w:hAnsi="Times New Roman" w:cs="Times New Roman"/>
          <w:sz w:val="20"/>
          <w:szCs w:val="20"/>
        </w:rPr>
        <w:t xml:space="preserve">, respectively.  UE determines </w:t>
      </w:r>
      <m:oMath>
        <m:r>
          <w:rPr>
            <w:rFonts w:ascii="Cambria Math" w:eastAsia="Times New Roman" w:hAnsi="Cambria Math" w:cs="Times New Roman"/>
            <w:sz w:val="20"/>
            <w:szCs w:val="20"/>
          </w:rPr>
          <m:t>R</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0</m:t>
            </m:r>
            <m:r>
              <w:rPr>
                <w:rFonts w:ascii="Cambria Math" w:eastAsia="Times New Roman" w:hAnsi="Cambria Math" w:cs="Times New Roman"/>
                <w:color w:val="FF0000"/>
                <w:sz w:val="20"/>
                <w:szCs w:val="20"/>
              </w:rPr>
              <m:t>,x</m:t>
            </m:r>
          </m:sub>
          <m:sup>
            <m:r>
              <w:rPr>
                <w:rFonts w:ascii="Cambria Math" w:eastAsia="Times New Roman" w:hAnsi="Cambria Math" w:cs="Times New Roman"/>
                <w:sz w:val="20"/>
                <w:szCs w:val="20"/>
              </w:rPr>
              <m:t>start,μ</m:t>
            </m:r>
          </m:sup>
        </m:sSubSup>
        <m:r>
          <w:rPr>
            <w:rFonts w:ascii="Cambria Math" w:eastAsia="Times New Roman" w:hAnsi="Cambria Math" w:cs="Times New Roman"/>
            <w:sz w:val="20"/>
            <w:szCs w:val="20"/>
          </w:rPr>
          <m:t>=</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r>
              <w:rPr>
                <w:rFonts w:ascii="Cambria Math" w:eastAsia="Times New Roman" w:hAnsi="Cambria Math" w:cs="Times New Roman"/>
                <w:color w:val="FF0000"/>
                <w:sz w:val="20"/>
                <w:szCs w:val="20"/>
              </w:rPr>
              <m:t>,x</m:t>
            </m:r>
          </m:sub>
          <m:sup>
            <m:r>
              <m:rPr>
                <m:nor/>
              </m:rPr>
              <w:rPr>
                <w:rFonts w:ascii="Cambria Math" w:eastAsia="Times New Roman" w:hAnsi="Cambria Math" w:cs="Times New Roman"/>
                <w:sz w:val="20"/>
                <w:szCs w:val="20"/>
                <w:lang w:val="en-GB"/>
              </w:rPr>
              <m:t>start</m:t>
            </m:r>
            <m:r>
              <w:rPr>
                <w:rFonts w:ascii="Cambria Math" w:eastAsia="Times New Roman" w:hAnsi="Cambria Math" w:cs="Times New Roman"/>
                <w:sz w:val="20"/>
                <w:szCs w:val="20"/>
                <w:lang w:val="en-GB"/>
              </w:rPr>
              <m:t>,μ</m:t>
            </m:r>
          </m:sup>
        </m:sSubSup>
      </m:oMath>
      <w:r w:rsidRPr="00D125C3">
        <w:rPr>
          <w:rFonts w:ascii="Times New Roman" w:eastAsia="Times New Roman" w:hAnsi="Times New Roman" w:cs="Times New Roman"/>
          <w:sz w:val="20"/>
          <w:szCs w:val="20"/>
          <w:lang w:val="en-GB"/>
        </w:rPr>
        <w:t xml:space="preserve">, </w:t>
      </w:r>
      <m:oMath>
        <m:r>
          <w:rPr>
            <w:rFonts w:ascii="Cambria Math" w:eastAsia="Times New Roman" w:hAnsi="Cambria Math" w:cs="Times New Roman"/>
            <w:sz w:val="20"/>
            <w:szCs w:val="20"/>
          </w:rPr>
          <m:t>R</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w:rPr>
                    <w:rFonts w:ascii="Cambria Math" w:eastAsia="Times New Roman" w:hAnsi="Cambria Math" w:cs="Times New Roman"/>
                    <w:sz w:val="20"/>
                    <w:szCs w:val="20"/>
                  </w:rPr>
                  <m:t>RB-set</m:t>
                </m:r>
                <m:r>
                  <w:rPr>
                    <w:rFonts w:ascii="Cambria Math" w:eastAsia="Times New Roman" w:hAnsi="Cambria Math" w:cs="Times New Roman"/>
                    <w:color w:val="FF0000"/>
                    <w:sz w:val="20"/>
                    <w:szCs w:val="20"/>
                  </w:rPr>
                  <m:t>,x</m:t>
                </m:r>
              </m:sub>
            </m:sSub>
            <m:r>
              <w:rPr>
                <w:rFonts w:ascii="Cambria Math" w:eastAsia="Times New Roman" w:hAnsi="Cambria Math" w:cs="Times New Roman"/>
                <w:sz w:val="20"/>
                <w:szCs w:val="20"/>
              </w:rPr>
              <m:t>-1</m:t>
            </m:r>
          </m:sub>
          <m:sup>
            <m:r>
              <w:rPr>
                <w:rFonts w:ascii="Cambria Math" w:eastAsia="Times New Roman" w:hAnsi="Cambria Math" w:cs="Times New Roman"/>
                <w:sz w:val="20"/>
                <w:szCs w:val="20"/>
              </w:rPr>
              <m:t>end,μ</m:t>
            </m:r>
          </m:sup>
        </m:sSubSup>
        <m:r>
          <w:rPr>
            <w:rFonts w:ascii="Cambria Math" w:eastAsia="Times New Roman" w:hAnsi="Cambria Math" w:cs="Times New Roman"/>
            <w:sz w:val="20"/>
            <w:szCs w:val="20"/>
          </w:rPr>
          <m:t>=</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r>
              <w:rPr>
                <w:rFonts w:ascii="Cambria Math" w:eastAsia="Times New Roman" w:hAnsi="Cambria Math" w:cs="Times New Roman"/>
                <w:color w:val="FF0000"/>
                <w:sz w:val="20"/>
                <w:szCs w:val="20"/>
              </w:rPr>
              <m:t>,x</m:t>
            </m:r>
          </m:sub>
          <m:sup>
            <m:r>
              <m:rPr>
                <m:nor/>
              </m:rPr>
              <w:rPr>
                <w:rFonts w:ascii="Cambria Math" w:eastAsia="Times New Roman" w:hAnsi="Cambria Math" w:cs="Times New Roman"/>
                <w:sz w:val="20"/>
                <w:szCs w:val="20"/>
                <w:lang w:val="en-GB"/>
              </w:rPr>
              <m:t>start</m:t>
            </m:r>
            <m:r>
              <w:rPr>
                <w:rFonts w:ascii="Cambria Math" w:eastAsia="Times New Roman" w:hAnsi="Cambria Math" w:cs="Times New Roman"/>
                <w:sz w:val="20"/>
                <w:szCs w:val="20"/>
                <w:lang w:val="en-GB"/>
              </w:rPr>
              <m:t>,μ</m:t>
            </m:r>
          </m:sup>
        </m:sSubSup>
        <m:r>
          <w:rPr>
            <w:rFonts w:ascii="Cambria Math" w:eastAsia="Times New Roman" w:hAnsi="Cambria Math"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r>
              <w:rPr>
                <w:rFonts w:ascii="Cambria Math" w:eastAsia="Times New Roman" w:hAnsi="Cambria Math" w:cs="Times New Roman"/>
                <w:color w:val="FF0000"/>
                <w:sz w:val="20"/>
                <w:szCs w:val="20"/>
              </w:rPr>
              <m:t>,x</m:t>
            </m:r>
          </m:sub>
          <m:sup>
            <m:r>
              <m:rPr>
                <m:nor/>
              </m:rPr>
              <w:rPr>
                <w:rFonts w:ascii="Cambria Math" w:eastAsia="Times New Roman" w:hAnsi="Cambria Math" w:cs="Times New Roman"/>
                <w:sz w:val="20"/>
                <w:szCs w:val="20"/>
                <w:lang w:val="en-GB"/>
              </w:rPr>
              <m:t>size</m:t>
            </m:r>
            <m:r>
              <w:rPr>
                <w:rFonts w:ascii="Cambria Math" w:eastAsia="Times New Roman" w:hAnsi="Cambria Math" w:cs="Times New Roman"/>
                <w:sz w:val="20"/>
                <w:szCs w:val="20"/>
                <w:lang w:val="en-GB"/>
              </w:rPr>
              <m:t>,μ</m:t>
            </m:r>
          </m:sup>
        </m:sSubSup>
      </m:oMath>
      <w:r w:rsidRPr="00D125C3">
        <w:rPr>
          <w:rFonts w:ascii="Times New Roman" w:eastAsia="Times New Roman" w:hAnsi="Times New Roman" w:cs="Times New Roman"/>
          <w:sz w:val="20"/>
          <w:szCs w:val="20"/>
        </w:rPr>
        <w:t xml:space="preserve">, and the remaining start and end CRBs as </w:t>
      </w:r>
      <m:oMath>
        <m:r>
          <w:rPr>
            <w:rFonts w:ascii="Cambria Math" w:eastAsia="Times New Roman" w:hAnsi="Cambria Math" w:cs="Times New Roman"/>
            <w:sz w:val="20"/>
            <w:szCs w:val="20"/>
          </w:rPr>
          <m:t>R</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r>
              <w:rPr>
                <w:rFonts w:ascii="Cambria Math" w:eastAsia="Times New Roman" w:hAnsi="Cambria Math" w:cs="Times New Roman"/>
                <w:color w:val="FF0000"/>
                <w:sz w:val="20"/>
                <w:szCs w:val="20"/>
              </w:rPr>
              <m:t>,x</m:t>
            </m:r>
          </m:sub>
          <m:sup>
            <m:r>
              <w:rPr>
                <w:rFonts w:ascii="Cambria Math" w:eastAsia="Times New Roman" w:hAnsi="Cambria Math" w:cs="Times New Roman"/>
                <w:sz w:val="20"/>
                <w:szCs w:val="20"/>
              </w:rPr>
              <m:t>end,μ</m:t>
            </m:r>
          </m:sup>
        </m:sSubSup>
        <m:r>
          <w:rPr>
            <w:rFonts w:ascii="Cambria Math" w:eastAsia="Times New Roman" w:hAnsi="Cambria Math" w:cs="Times New Roman"/>
            <w:sz w:val="20"/>
            <w:szCs w:val="20"/>
          </w:rPr>
          <m:t>=G</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r>
              <w:rPr>
                <w:rFonts w:ascii="Cambria Math" w:eastAsia="Times New Roman" w:hAnsi="Cambria Math" w:cs="Times New Roman"/>
                <w:color w:val="FF0000"/>
                <w:sz w:val="20"/>
                <w:szCs w:val="20"/>
              </w:rPr>
              <m:t>,x</m:t>
            </m:r>
          </m:sub>
          <m:sup>
            <m:r>
              <w:rPr>
                <w:rFonts w:ascii="Cambria Math" w:eastAsia="Times New Roman" w:hAnsi="Cambria Math" w:cs="Times New Roman"/>
                <w:sz w:val="20"/>
                <w:szCs w:val="20"/>
              </w:rPr>
              <m:t>start,μ</m:t>
            </m:r>
          </m:sup>
        </m:sSubSup>
        <m:r>
          <w:rPr>
            <w:rFonts w:ascii="Cambria Math" w:eastAsia="Times New Roman" w:hAnsi="Cambria Math" w:cs="Times New Roman"/>
            <w:sz w:val="20"/>
            <w:szCs w:val="20"/>
          </w:rPr>
          <m:t>-1</m:t>
        </m:r>
      </m:oMath>
      <w:r w:rsidRPr="00D125C3">
        <w:rPr>
          <w:rFonts w:ascii="Times New Roman" w:eastAsia="Times New Roman" w:hAnsi="Times New Roman" w:cs="Times New Roman"/>
          <w:sz w:val="20"/>
          <w:szCs w:val="20"/>
        </w:rPr>
        <w:t xml:space="preserve"> and </w:t>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RB</m:t>
            </m:r>
          </m:e>
          <m:sub>
            <m:r>
              <w:rPr>
                <w:rFonts w:ascii="Cambria Math" w:eastAsia="Times New Roman" w:hAnsi="Cambria Math" w:cs="Times New Roman"/>
                <w:sz w:val="20"/>
                <w:szCs w:val="20"/>
              </w:rPr>
              <m:t xml:space="preserve"> s+1</m:t>
            </m:r>
            <m:r>
              <w:rPr>
                <w:rFonts w:ascii="Cambria Math" w:eastAsia="Times New Roman" w:hAnsi="Cambria Math" w:cs="Times New Roman"/>
                <w:color w:val="FF0000"/>
                <w:sz w:val="20"/>
                <w:szCs w:val="20"/>
              </w:rPr>
              <m:t>,x</m:t>
            </m:r>
          </m:sub>
          <m:sup>
            <m:r>
              <w:rPr>
                <w:rFonts w:ascii="Cambria Math" w:eastAsia="Times New Roman" w:hAnsi="Cambria Math" w:cs="Times New Roman"/>
                <w:sz w:val="20"/>
                <w:szCs w:val="20"/>
              </w:rPr>
              <m:t>start,μ</m:t>
            </m:r>
          </m:sup>
        </m:sSubSup>
        <m:r>
          <w:rPr>
            <w:rFonts w:ascii="Cambria Math" w:eastAsia="Times New Roman" w:hAnsi="Cambria Math" w:cs="Times New Roman"/>
            <w:sz w:val="20"/>
            <w:szCs w:val="20"/>
          </w:rPr>
          <m:t>=G</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r>
              <w:rPr>
                <w:rFonts w:ascii="Cambria Math" w:eastAsia="Times New Roman" w:hAnsi="Cambria Math" w:cs="Times New Roman"/>
                <w:color w:val="FF0000"/>
                <w:sz w:val="20"/>
                <w:szCs w:val="20"/>
              </w:rPr>
              <m:t>,x</m:t>
            </m:r>
          </m:sub>
          <m:sup>
            <m:r>
              <w:rPr>
                <w:rFonts w:ascii="Cambria Math" w:eastAsia="Times New Roman" w:hAnsi="Cambria Math" w:cs="Times New Roman"/>
                <w:sz w:val="20"/>
                <w:szCs w:val="20"/>
              </w:rPr>
              <m:t>end,μ</m:t>
            </m:r>
          </m:sup>
        </m:sSubSup>
        <m:r>
          <w:rPr>
            <w:rFonts w:ascii="Cambria Math" w:eastAsia="Times New Roman" w:hAnsi="Cambria Math" w:cs="Times New Roman"/>
            <w:sz w:val="20"/>
            <w:szCs w:val="20"/>
          </w:rPr>
          <m:t>+1</m:t>
        </m:r>
      </m:oMath>
      <w:r w:rsidRPr="00D125C3">
        <w:rPr>
          <w:rFonts w:ascii="Times New Roman" w:eastAsia="Times New Roman" w:hAnsi="Times New Roman" w:cs="Times New Roman"/>
          <w:sz w:val="20"/>
          <w:szCs w:val="20"/>
        </w:rPr>
        <w:t xml:space="preserve">. When the UE is not configured with </w:t>
      </w:r>
      <w:r w:rsidRPr="00D125C3">
        <w:rPr>
          <w:rFonts w:ascii="Times New Roman" w:eastAsia="Times New Roman" w:hAnsi="Times New Roman" w:cs="Times New Roman"/>
          <w:i/>
          <w:sz w:val="20"/>
          <w:szCs w:val="20"/>
        </w:rPr>
        <w:t xml:space="preserve">intraCellGuardBandUL-r16, </w:t>
      </w:r>
      <w:r w:rsidRPr="00D125C3">
        <w:rPr>
          <w:rFonts w:ascii="Times New Roman" w:eastAsia="Times New Roman" w:hAnsi="Times New Roman" w:cs="Times New Roman"/>
          <w:sz w:val="20"/>
          <w:szCs w:val="20"/>
        </w:rPr>
        <w:t xml:space="preserve">the UE determines intra-cell guard band and corresponding RB-set according to the [default intra-cell GB pattern from 38.101 corresponding to </w:t>
      </w:r>
      <m:oMath>
        <m:r>
          <w:rPr>
            <w:rFonts w:ascii="Cambria Math" w:eastAsia="Times New Roman" w:hAnsi="Cambria Math" w:cs="Times New Roman"/>
            <w:sz w:val="20"/>
            <w:szCs w:val="20"/>
          </w:rPr>
          <m:t>μ</m:t>
        </m:r>
      </m:oMath>
      <w:r w:rsidRPr="00D125C3">
        <w:rPr>
          <w:rFonts w:ascii="Times New Roman" w:eastAsia="Times New Roman" w:hAnsi="Times New Roman" w:cs="Times New Roman"/>
          <w:sz w:val="20"/>
          <w:szCs w:val="20"/>
        </w:rPr>
        <w:t xml:space="preserve"> and carrier size </w:t>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r>
              <w:rPr>
                <w:rFonts w:ascii="Cambria Math" w:eastAsia="Times New Roman" w:hAnsi="Cambria Math" w:cs="Times New Roman"/>
                <w:color w:val="FF0000"/>
                <w:sz w:val="20"/>
                <w:szCs w:val="20"/>
              </w:rPr>
              <m:t>,UL</m:t>
            </m:r>
          </m:sub>
          <m:sup>
            <m:r>
              <m:rPr>
                <m:nor/>
              </m:rPr>
              <w:rPr>
                <w:rFonts w:ascii="Cambria Math" w:eastAsia="Times New Roman" w:hAnsi="Cambria Math" w:cs="Times New Roman"/>
                <w:sz w:val="20"/>
                <w:szCs w:val="20"/>
                <w:lang w:val="en-GB"/>
              </w:rPr>
              <m:t>size</m:t>
            </m:r>
            <m:r>
              <w:rPr>
                <w:rFonts w:ascii="Cambria Math" w:eastAsia="Times New Roman" w:hAnsi="Cambria Math" w:cs="Times New Roman"/>
                <w:sz w:val="20"/>
                <w:szCs w:val="20"/>
                <w:lang w:val="en-GB"/>
              </w:rPr>
              <m:t>,μ</m:t>
            </m:r>
          </m:sup>
        </m:sSubSup>
      </m:oMath>
      <w:r w:rsidRPr="00D125C3">
        <w:rPr>
          <w:rFonts w:ascii="Times New Roman" w:eastAsia="Times New Roman" w:hAnsi="Times New Roman" w:cs="Times New Roman"/>
          <w:sz w:val="20"/>
          <w:szCs w:val="20"/>
        </w:rPr>
        <w:t xml:space="preserve">]. When the UE is not configured with </w:t>
      </w:r>
      <w:r w:rsidRPr="00D125C3">
        <w:rPr>
          <w:rFonts w:ascii="Times New Roman" w:eastAsia="Times New Roman" w:hAnsi="Times New Roman" w:cs="Times New Roman"/>
          <w:i/>
          <w:sz w:val="20"/>
          <w:szCs w:val="20"/>
        </w:rPr>
        <w:t xml:space="preserve">intraCellGuardBandDL-r16, </w:t>
      </w:r>
      <w:r w:rsidRPr="00D125C3">
        <w:rPr>
          <w:rFonts w:ascii="Times New Roman" w:eastAsia="Times New Roman" w:hAnsi="Times New Roman" w:cs="Times New Roman"/>
          <w:sz w:val="20"/>
          <w:szCs w:val="20"/>
        </w:rPr>
        <w:t xml:space="preserve">the UE determines intra-cell guard band and corresponding RB-set according to the [default intra-cell GB pattern from 38.101 corresponding to </w:t>
      </w:r>
      <m:oMath>
        <m:r>
          <w:rPr>
            <w:rFonts w:ascii="Cambria Math" w:eastAsia="Times New Roman" w:hAnsi="Cambria Math" w:cs="Times New Roman"/>
            <w:sz w:val="20"/>
            <w:szCs w:val="20"/>
          </w:rPr>
          <m:t>μ</m:t>
        </m:r>
      </m:oMath>
      <w:r w:rsidRPr="00D125C3">
        <w:rPr>
          <w:rFonts w:ascii="Times New Roman" w:eastAsia="Times New Roman" w:hAnsi="Times New Roman" w:cs="Times New Roman"/>
          <w:sz w:val="20"/>
          <w:szCs w:val="20"/>
        </w:rPr>
        <w:t xml:space="preserve"> and carrier size </w:t>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r>
              <w:rPr>
                <w:rFonts w:ascii="Cambria Math" w:eastAsia="Times New Roman" w:hAnsi="Cambria Math" w:cs="Times New Roman"/>
                <w:color w:val="FF0000"/>
                <w:sz w:val="20"/>
                <w:szCs w:val="20"/>
              </w:rPr>
              <m:t>,DL</m:t>
            </m:r>
          </m:sub>
          <m:sup>
            <m:r>
              <m:rPr>
                <m:nor/>
              </m:rPr>
              <w:rPr>
                <w:rFonts w:ascii="Cambria Math" w:eastAsia="Times New Roman" w:hAnsi="Cambria Math" w:cs="Times New Roman"/>
                <w:sz w:val="20"/>
                <w:szCs w:val="20"/>
                <w:lang w:val="en-GB"/>
              </w:rPr>
              <m:t>size</m:t>
            </m:r>
            <m:r>
              <w:rPr>
                <w:rFonts w:ascii="Cambria Math" w:eastAsia="Times New Roman" w:hAnsi="Cambria Math" w:cs="Times New Roman"/>
                <w:sz w:val="20"/>
                <w:szCs w:val="20"/>
                <w:lang w:val="en-GB"/>
              </w:rPr>
              <m:t>,μ</m:t>
            </m:r>
          </m:sup>
        </m:sSubSup>
      </m:oMath>
      <w:r w:rsidRPr="00D125C3">
        <w:rPr>
          <w:rFonts w:ascii="Times New Roman" w:eastAsia="Times New Roman" w:hAnsi="Times New Roman" w:cs="Times New Roman"/>
          <w:sz w:val="20"/>
          <w:szCs w:val="20"/>
        </w:rPr>
        <w:t xml:space="preserve">]. </w:t>
      </w:r>
    </w:p>
    <w:p w14:paraId="02BC068A" w14:textId="43034466" w:rsidR="003E032C" w:rsidRPr="00D125C3" w:rsidRDefault="003E032C" w:rsidP="003E032C">
      <w:pPr>
        <w:spacing w:after="180" w:line="240" w:lineRule="auto"/>
        <w:jc w:val="both"/>
        <w:rPr>
          <w:rFonts w:ascii="Times New Roman" w:eastAsia="Times New Roman" w:hAnsi="Times New Roman" w:cs="Times New Roman"/>
          <w:color w:val="000000"/>
          <w:sz w:val="20"/>
          <w:szCs w:val="20"/>
        </w:rPr>
      </w:pPr>
      <w:r w:rsidRPr="00D125C3">
        <w:rPr>
          <w:rFonts w:ascii="Times New Roman" w:eastAsia="Times New Roman" w:hAnsi="Times New Roman" w:cs="Times New Roman"/>
          <w:color w:val="000000"/>
          <w:sz w:val="20"/>
          <w:szCs w:val="20"/>
          <w:lang w:val="en-GB"/>
        </w:rPr>
        <w:t xml:space="preserve">For a carrier with intra-carrier guard bands, the UE does not expect to receive a BWP configuration by </w:t>
      </w:r>
      <w:r w:rsidRPr="00D125C3">
        <w:rPr>
          <w:rFonts w:ascii="Times New Roman" w:eastAsia="Times New Roman" w:hAnsi="Times New Roman" w:cs="Times New Roman"/>
          <w:i/>
          <w:color w:val="000000"/>
          <w:sz w:val="20"/>
          <w:szCs w:val="20"/>
          <w:lang w:val="en-GB"/>
        </w:rPr>
        <w:t>BWP-Downlink</w:t>
      </w:r>
      <w:r w:rsidRPr="00D125C3">
        <w:rPr>
          <w:rFonts w:ascii="Times New Roman" w:eastAsia="Times New Roman" w:hAnsi="Times New Roman" w:cs="Times New Roman"/>
          <w:color w:val="000000"/>
          <w:sz w:val="20"/>
          <w:szCs w:val="20"/>
          <w:lang w:val="en-GB"/>
        </w:rPr>
        <w:t xml:space="preserve"> or </w:t>
      </w:r>
      <w:r w:rsidRPr="00D125C3">
        <w:rPr>
          <w:rFonts w:ascii="Times New Roman" w:eastAsia="Times New Roman" w:hAnsi="Times New Roman" w:cs="Times New Roman"/>
          <w:i/>
          <w:color w:val="000000"/>
          <w:sz w:val="20"/>
          <w:szCs w:val="20"/>
          <w:lang w:val="en-GB"/>
        </w:rPr>
        <w:t>BWP-Uplink</w:t>
      </w:r>
      <w:r w:rsidRPr="00D125C3">
        <w:rPr>
          <w:rFonts w:ascii="Times New Roman" w:eastAsia="Times New Roman" w:hAnsi="Times New Roman" w:cs="Times New Roman"/>
          <w:color w:val="000000"/>
          <w:sz w:val="20"/>
          <w:szCs w:val="20"/>
          <w:lang w:val="en-GB"/>
        </w:rPr>
        <w:t xml:space="preserve"> partially overlapping with </w:t>
      </w:r>
      <w:proofErr w:type="gramStart"/>
      <w:r w:rsidRPr="00D125C3">
        <w:rPr>
          <w:rFonts w:ascii="Times New Roman" w:eastAsia="Times New Roman" w:hAnsi="Times New Roman" w:cs="Times New Roman"/>
          <w:color w:val="000000"/>
          <w:sz w:val="20"/>
          <w:szCs w:val="20"/>
          <w:lang w:val="en-GB"/>
        </w:rPr>
        <w:t>a</w:t>
      </w:r>
      <w:proofErr w:type="gramEnd"/>
      <w:r w:rsidRPr="00D125C3">
        <w:rPr>
          <w:rFonts w:ascii="Times New Roman" w:eastAsia="Times New Roman" w:hAnsi="Times New Roman" w:cs="Times New Roman"/>
          <w:color w:val="000000"/>
          <w:sz w:val="20"/>
          <w:szCs w:val="20"/>
          <w:lang w:val="en-GB"/>
        </w:rPr>
        <w:t xml:space="preserve"> RB-set.</w:t>
      </w:r>
      <w:r w:rsidRPr="00D125C3">
        <w:rPr>
          <w:rFonts w:ascii="Times New Roman" w:eastAsia="Times New Roman" w:hAnsi="Times New Roman" w:cs="Times New Roman"/>
          <w:color w:val="000000"/>
          <w:sz w:val="20"/>
          <w:szCs w:val="20"/>
        </w:rPr>
        <w:t xml:space="preserve"> RB-sets within BWP form a set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S</m:t>
            </m:r>
          </m:e>
          <m:sub>
            <m:r>
              <w:rPr>
                <w:rFonts w:ascii="Cambria Math" w:eastAsia="Times New Roman" w:hAnsi="Cambria Math" w:cs="Times New Roman"/>
                <w:color w:val="000000"/>
                <w:sz w:val="20"/>
                <w:szCs w:val="20"/>
              </w:rPr>
              <m:t>RB-sets</m:t>
            </m:r>
            <m:r>
              <w:rPr>
                <w:rFonts w:ascii="Cambria Math" w:eastAsia="Times New Roman" w:hAnsi="Cambria Math" w:cs="Times New Roman"/>
                <w:color w:val="FF0000"/>
                <w:sz w:val="20"/>
                <w:szCs w:val="20"/>
              </w:rPr>
              <m:t>,x</m:t>
            </m:r>
          </m:sub>
        </m:sSub>
      </m:oMath>
      <w:r w:rsidRPr="00D125C3">
        <w:rPr>
          <w:rFonts w:ascii="Times New Roman" w:eastAsia="Times New Roman" w:hAnsi="Times New Roman" w:cs="Times New Roman"/>
          <w:color w:val="000000"/>
          <w:sz w:val="20"/>
          <w:szCs w:val="20"/>
        </w:rPr>
        <w:t xml:space="preserve"> of cardinality </w:t>
      </w:r>
      <m:oMath>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rPr>
              <m:t>RB-set</m:t>
            </m:r>
            <m:r>
              <w:rPr>
                <w:rFonts w:ascii="Cambria Math" w:eastAsia="Times New Roman" w:hAnsi="Cambria Math" w:cs="Times New Roman"/>
                <w:color w:val="FF0000"/>
                <w:sz w:val="20"/>
                <w:szCs w:val="20"/>
              </w:rPr>
              <m:t>,x</m:t>
            </m:r>
          </m:sub>
          <m:sup>
            <m:r>
              <w:rPr>
                <w:rFonts w:ascii="Cambria Math" w:eastAsia="Times New Roman" w:hAnsi="Cambria Math" w:cs="Times New Roman"/>
                <w:color w:val="000000"/>
                <w:sz w:val="20"/>
                <w:szCs w:val="20"/>
              </w:rPr>
              <m:t>BWP</m:t>
            </m:r>
          </m:sup>
        </m:sSubSup>
      </m:oMath>
      <w:r w:rsidRPr="00D125C3">
        <w:rPr>
          <w:rFonts w:ascii="Times New Roman" w:eastAsia="Times New Roman" w:hAnsi="Times New Roman" w:cs="Times New Roman"/>
          <w:color w:val="000000"/>
          <w:sz w:val="20"/>
          <w:szCs w:val="20"/>
        </w:rPr>
        <w:t>.</w:t>
      </w:r>
    </w:p>
    <w:p w14:paraId="66AFC985" w14:textId="475D0766" w:rsidR="009546E6" w:rsidRDefault="003E032C" w:rsidP="003E032C">
      <w:pPr>
        <w:pStyle w:val="BodyText"/>
      </w:pPr>
      <w:r w:rsidRPr="00D125C3">
        <w:rPr>
          <w:rFonts w:ascii="Times New Roman" w:eastAsia="Times New Roman" w:hAnsi="Times New Roman" w:cs="Times New Roman"/>
          <w:sz w:val="20"/>
          <w:szCs w:val="20"/>
        </w:rPr>
        <w:t xml:space="preserve">[The configuration of </w:t>
      </w:r>
      <w:r w:rsidRPr="00D125C3">
        <w:rPr>
          <w:rFonts w:ascii="Times New Roman" w:eastAsia="Times New Roman" w:hAnsi="Times New Roman" w:cs="Times New Roman"/>
          <w:i/>
          <w:iCs/>
          <w:sz w:val="20"/>
          <w:szCs w:val="20"/>
        </w:rPr>
        <w:t>intraCellGuardBandDL-r16</w:t>
      </w:r>
      <w:r w:rsidRPr="00D125C3">
        <w:rPr>
          <w:rFonts w:ascii="Times New Roman" w:eastAsia="Times New Roman" w:hAnsi="Times New Roman" w:cs="Times New Roman"/>
          <w:sz w:val="20"/>
          <w:szCs w:val="20"/>
        </w:rPr>
        <w:t xml:space="preserve"> and </w:t>
      </w:r>
      <w:r w:rsidRPr="00D125C3">
        <w:rPr>
          <w:rFonts w:ascii="Times New Roman" w:eastAsia="Times New Roman" w:hAnsi="Times New Roman" w:cs="Times New Roman"/>
          <w:i/>
          <w:iCs/>
          <w:sz w:val="20"/>
          <w:szCs w:val="20"/>
        </w:rPr>
        <w:t>intraCellGuardBandUL-r16</w:t>
      </w:r>
      <w:r w:rsidRPr="00D125C3">
        <w:rPr>
          <w:rFonts w:ascii="Times New Roman" w:eastAsia="Times New Roman" w:hAnsi="Times New Roman" w:cs="Times New Roman"/>
          <w:sz w:val="20"/>
          <w:szCs w:val="20"/>
        </w:rPr>
        <w:t xml:space="preserve"> can indicate to the UE that no intra-cell guard-bands are configured.]</w:t>
      </w:r>
    </w:p>
    <w:p w14:paraId="00D2D181" w14:textId="77777777" w:rsidR="009546E6" w:rsidRDefault="009546E6" w:rsidP="009546E6">
      <w:pPr>
        <w:pStyle w:val="BodyText"/>
        <w:jc w:val="center"/>
      </w:pPr>
      <w:r>
        <w:t>*** Unchanged text omitted ***</w:t>
      </w:r>
    </w:p>
    <w:p w14:paraId="32BC01B4" w14:textId="77777777" w:rsidR="009546E6" w:rsidRDefault="009546E6" w:rsidP="009546E6">
      <w:pPr>
        <w:pStyle w:val="BodyText"/>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1F0F9EC6" w14:textId="3935F2A4" w:rsidR="009546E6" w:rsidRDefault="009546E6" w:rsidP="008B6954">
      <w:pPr>
        <w:rPr>
          <w:rFonts w:ascii="Arial" w:hAnsi="Arial" w:cs="Arial"/>
          <w:lang w:val="en-GB" w:eastAsia="ja-JP"/>
        </w:rPr>
      </w:pPr>
    </w:p>
    <w:p w14:paraId="4FB81A45" w14:textId="77777777" w:rsidR="00DB7B64" w:rsidRDefault="00DB7B64" w:rsidP="00DB7B64">
      <w:pPr>
        <w:pStyle w:val="BodyText"/>
      </w:pPr>
      <w:r>
        <w:rPr>
          <w:highlight w:val="yellow"/>
        </w:rPr>
        <w:t xml:space="preserve">------------------------------------ </w:t>
      </w:r>
      <w:r w:rsidRPr="00BF0C27">
        <w:rPr>
          <w:highlight w:val="yellow"/>
        </w:rPr>
        <w:t>Text Proposal for 38.</w:t>
      </w:r>
      <w:r>
        <w:rPr>
          <w:highlight w:val="yellow"/>
        </w:rPr>
        <w:t>214</w:t>
      </w:r>
      <w:r w:rsidRPr="00BF0C27">
        <w:rPr>
          <w:highlight w:val="yellow"/>
        </w:rPr>
        <w:t xml:space="preserve">, Section </w:t>
      </w:r>
      <w:r>
        <w:rPr>
          <w:highlight w:val="yellow"/>
        </w:rPr>
        <w:t>6.1.2.2.3</w:t>
      </w:r>
      <w:r w:rsidRPr="00BF0C27">
        <w:rPr>
          <w:highlight w:val="yellow"/>
        </w:rPr>
        <w:t xml:space="preserve"> </w:t>
      </w:r>
      <w:r w:rsidRPr="001E5B0B">
        <w:rPr>
          <w:highlight w:val="yellow"/>
        </w:rPr>
        <w:t>-----------------</w:t>
      </w:r>
      <w:r>
        <w:rPr>
          <w:highlight w:val="yellow"/>
        </w:rPr>
        <w:t>--------------------</w:t>
      </w:r>
    </w:p>
    <w:p w14:paraId="64D4B5EF" w14:textId="77777777" w:rsidR="00DB7B64" w:rsidRDefault="00DB7B64" w:rsidP="00DB7B64">
      <w:pPr>
        <w:pStyle w:val="BodyText"/>
        <w:jc w:val="center"/>
      </w:pPr>
      <w:r>
        <w:t>*** Unchanged text omitted ***</w:t>
      </w:r>
    </w:p>
    <w:p w14:paraId="4F548F1B" w14:textId="313344CD" w:rsidR="00DB7B64" w:rsidRPr="00CF5E62" w:rsidRDefault="00DB7B64" w:rsidP="00DB7B64">
      <w:pPr>
        <w:spacing w:after="180" w:line="240" w:lineRule="auto"/>
        <w:rPr>
          <w:rFonts w:ascii="Times New Roman" w:eastAsia="Times New Roman" w:hAnsi="Times New Roman" w:cs="Times New Roman"/>
          <w:color w:val="000000"/>
          <w:sz w:val="20"/>
          <w:szCs w:val="20"/>
          <w:lang w:val="en-GB"/>
        </w:rPr>
      </w:pPr>
      <w:r w:rsidRPr="00CF5E62">
        <w:rPr>
          <w:rFonts w:ascii="Times New Roman" w:eastAsia="Times New Roman" w:hAnsi="Times New Roman" w:cs="Times New Roman"/>
          <w:color w:val="000000"/>
          <w:sz w:val="20"/>
          <w:szCs w:val="20"/>
          <w:lang w:val="en-GB"/>
        </w:rPr>
        <w:t xml:space="preserve">For both µ=0 and µ=1, </w:t>
      </w:r>
      <m:oMath>
        <m:d>
          <m:dPr>
            <m:begChr m:val="⌈"/>
            <m:endChr m:val="⌉"/>
            <m:ctrlPr>
              <w:rPr>
                <w:rFonts w:ascii="Cambria Math" w:eastAsia="Times New Roman" w:hAnsi="Cambria Math" w:cs="Times New Roman"/>
                <w:i/>
                <w:color w:val="000000"/>
                <w:sz w:val="20"/>
                <w:szCs w:val="20"/>
              </w:rPr>
            </m:ctrlPr>
          </m:dPr>
          <m:e>
            <m:r>
              <w:rPr>
                <w:rFonts w:ascii="Cambria Math" w:eastAsia="Times New Roman" w:hAnsi="Cambria Math" w:cs="Times New Roman"/>
                <w:color w:val="000000"/>
                <w:sz w:val="20"/>
                <w:szCs w:val="20"/>
              </w:rPr>
              <m:t>log2</m:t>
            </m:r>
            <m:f>
              <m:fPr>
                <m:ctrlPr>
                  <w:rPr>
                    <w:rFonts w:ascii="Cambria Math" w:eastAsia="Times New Roman" w:hAnsi="Cambria Math" w:cs="Times New Roman"/>
                    <w:i/>
                    <w:color w:val="000000"/>
                    <w:sz w:val="20"/>
                    <w:szCs w:val="20"/>
                  </w:rPr>
                </m:ctrlPr>
              </m:fPr>
              <m:num>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m:rPr>
                        <m:nor/>
                      </m:rPr>
                      <w:rPr>
                        <w:rFonts w:ascii="Cambria Math" w:eastAsia="Times New Roman" w:hAnsi="Cambria Math" w:cs="Times New Roman"/>
                        <w:color w:val="000000"/>
                        <w:sz w:val="20"/>
                        <w:szCs w:val="20"/>
                      </w:rPr>
                      <m:t>RBset</m:t>
                    </m:r>
                    <m:r>
                      <m:rPr>
                        <m:nor/>
                      </m:rPr>
                      <w:rPr>
                        <w:rFonts w:ascii="Cambria Math" w:eastAsia="Times New Roman" w:hAnsi="Cambria Math" w:cs="Times New Roman"/>
                        <w:color w:val="FF0000"/>
                        <w:sz w:val="20"/>
                        <w:szCs w:val="20"/>
                      </w:rPr>
                      <m:t>,UL</m:t>
                    </m:r>
                  </m:sub>
                  <m:sup>
                    <m:r>
                      <m:rPr>
                        <m:nor/>
                      </m:rPr>
                      <w:rPr>
                        <w:rFonts w:ascii="Cambria Math" w:eastAsia="Times New Roman" w:hAnsi="Cambria Math" w:cs="Times New Roman"/>
                        <w:color w:val="000000"/>
                        <w:sz w:val="20"/>
                        <w:szCs w:val="20"/>
                      </w:rPr>
                      <m:t>BWP</m:t>
                    </m:r>
                  </m:sup>
                </m:sSubSup>
                <m:d>
                  <m:dPr>
                    <m:ctrlPr>
                      <w:rPr>
                        <w:rFonts w:ascii="Cambria Math" w:eastAsia="Times New Roman" w:hAnsi="Cambria Math" w:cs="Times New Roman"/>
                        <w:i/>
                        <w:color w:val="000000"/>
                        <w:sz w:val="20"/>
                        <w:szCs w:val="20"/>
                      </w:rPr>
                    </m:ctrlPr>
                  </m:dPr>
                  <m:e>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m:rPr>
                            <m:nor/>
                          </m:rPr>
                          <w:rPr>
                            <w:rFonts w:ascii="Cambria Math" w:eastAsia="Times New Roman" w:hAnsi="Cambria Math" w:cs="Times New Roman"/>
                            <w:color w:val="000000"/>
                            <w:sz w:val="20"/>
                            <w:szCs w:val="20"/>
                          </w:rPr>
                          <m:t>RBset</m:t>
                        </m:r>
                        <m:r>
                          <m:rPr>
                            <m:nor/>
                          </m:rPr>
                          <w:rPr>
                            <w:rFonts w:ascii="Cambria Math" w:eastAsia="Times New Roman" w:hAnsi="Cambria Math" w:cs="Times New Roman"/>
                            <w:color w:val="FF0000"/>
                            <w:sz w:val="20"/>
                            <w:szCs w:val="20"/>
                          </w:rPr>
                          <m:t>,UL</m:t>
                        </m:r>
                      </m:sub>
                      <m:sup>
                        <m:r>
                          <m:rPr>
                            <m:nor/>
                          </m:rPr>
                          <w:rPr>
                            <w:rFonts w:ascii="Cambria Math" w:eastAsia="Times New Roman" w:hAnsi="Cambria Math" w:cs="Times New Roman"/>
                            <w:color w:val="000000"/>
                            <w:sz w:val="20"/>
                            <w:szCs w:val="20"/>
                          </w:rPr>
                          <m:t>BWP</m:t>
                        </m:r>
                      </m:sup>
                    </m:sSubSup>
                    <m:r>
                      <w:rPr>
                        <w:rFonts w:ascii="Cambria Math" w:eastAsia="Times New Roman" w:hAnsi="Cambria Math" w:cs="Times New Roman"/>
                        <w:color w:val="000000"/>
                        <w:sz w:val="20"/>
                        <w:szCs w:val="20"/>
                      </w:rPr>
                      <m:t>+1</m:t>
                    </m:r>
                  </m:e>
                </m:d>
              </m:num>
              <m:den>
                <m:r>
                  <w:rPr>
                    <w:rFonts w:ascii="Cambria Math" w:eastAsia="Times New Roman" w:hAnsi="Cambria Math" w:cs="Times New Roman"/>
                    <w:color w:val="000000"/>
                    <w:sz w:val="20"/>
                    <w:szCs w:val="20"/>
                  </w:rPr>
                  <m:t>2</m:t>
                </m:r>
              </m:den>
            </m:f>
          </m:e>
        </m:d>
      </m:oMath>
      <w:r w:rsidRPr="00CF5E62">
        <w:rPr>
          <w:rFonts w:ascii="Times New Roman" w:eastAsia="Times New Roman" w:hAnsi="Times New Roman" w:cs="Times New Roman"/>
          <w:color w:val="000000"/>
          <w:sz w:val="20"/>
          <w:szCs w:val="20"/>
          <w:lang w:val="en-GB"/>
        </w:rPr>
        <w:t xml:space="preserve"> bits in the resource block assignment information indicate to a UE a set of contiguously allocated RB sets for PUSCH scheduled by DCI 0_1 and Type 1 and Type 2 configured grant. The resource allocation field consists of a resource indication value (</w:t>
      </w:r>
      <w:proofErr w:type="spellStart"/>
      <w:r w:rsidRPr="00CF5E62">
        <w:rPr>
          <w:rFonts w:ascii="Times New Roman" w:eastAsia="Times New Roman" w:hAnsi="Times New Roman" w:cs="Times New Roman"/>
          <w:i/>
          <w:color w:val="000000"/>
          <w:sz w:val="20"/>
          <w:szCs w:val="20"/>
          <w:lang w:val="en-GB"/>
        </w:rPr>
        <w:t>RIV</w:t>
      </w:r>
      <w:r w:rsidRPr="00CF5E62">
        <w:rPr>
          <w:rFonts w:ascii="Times New Roman" w:eastAsia="Times New Roman" w:hAnsi="Times New Roman" w:cs="Times New Roman"/>
          <w:iCs/>
          <w:color w:val="000000"/>
          <w:sz w:val="20"/>
          <w:szCs w:val="20"/>
          <w:vertAlign w:val="subscript"/>
          <w:lang w:val="en-GB"/>
        </w:rPr>
        <w:t>RBset</w:t>
      </w:r>
      <w:proofErr w:type="spellEnd"/>
      <w:r w:rsidRPr="00CF5E62">
        <w:rPr>
          <w:rFonts w:ascii="Times New Roman" w:eastAsia="Times New Roman" w:hAnsi="Times New Roman" w:cs="Times New Roman"/>
          <w:color w:val="000000"/>
          <w:sz w:val="20"/>
          <w:szCs w:val="20"/>
          <w:lang w:val="en-GB"/>
        </w:rPr>
        <w:t>). For</w:t>
      </w:r>
      <w:r>
        <w:rPr>
          <w:rFonts w:ascii="Times New Roman" w:eastAsia="Times New Roman" w:hAnsi="Times New Roman" w:cs="Times New Roman"/>
          <w:color w:val="000000"/>
          <w:sz w:val="20"/>
          <w:szCs w:val="20"/>
          <w:lang w:val="en-GB"/>
        </w:rPr>
        <w:t xml:space="preserve"> </w:t>
      </w:r>
      <w:r w:rsidRPr="00CF5E62">
        <w:rPr>
          <w:rFonts w:ascii="Times New Roman" w:eastAsia="Times New Roman" w:hAnsi="Times New Roman" w:cs="Times New Roman"/>
          <w:color w:val="000000"/>
          <w:sz w:val="20"/>
          <w:szCs w:val="20"/>
          <w:lang w:val="en-GB"/>
        </w:rPr>
        <w:t xml:space="preserve"> </w:t>
      </w:r>
      <m:oMath>
        <m:r>
          <w:rPr>
            <w:rFonts w:ascii="Cambria Math" w:eastAsia="Times New Roman" w:hAnsi="Times New Roman" w:cs="Times New Roman"/>
            <w:color w:val="000000"/>
            <w:sz w:val="20"/>
            <w:szCs w:val="20"/>
            <w:lang w:val="en-GB" w:eastAsia="en-GB"/>
          </w:rPr>
          <m:t>0</m:t>
        </m:r>
        <m:r>
          <w:rPr>
            <w:rFonts w:ascii="Cambria Math" w:eastAsia="Times New Roman" w:hAnsi="Times New Roman" w:cs="Times New Roman"/>
            <w:color w:val="000000"/>
            <w:sz w:val="20"/>
            <w:szCs w:val="20"/>
            <w:lang w:val="en-GB" w:eastAsia="en-GB"/>
          </w:rPr>
          <m:t>≤</m:t>
        </m:r>
        <m:sSub>
          <m:sSubPr>
            <m:ctrlPr>
              <w:rPr>
                <w:rFonts w:ascii="Cambria Math" w:eastAsia="Times New Roman" w:hAnsi="Cambria Math" w:cs="Times New Roman"/>
                <w:i/>
                <w:color w:val="000000"/>
                <w:sz w:val="20"/>
                <w:szCs w:val="20"/>
                <w:lang w:val="en-GB" w:eastAsia="en-GB"/>
              </w:rPr>
            </m:ctrlPr>
          </m:sSubPr>
          <m:e>
            <m:r>
              <w:rPr>
                <w:rFonts w:ascii="Cambria Math" w:eastAsia="Times New Roman" w:hAnsi="Times New Roman" w:cs="Times New Roman"/>
                <w:color w:val="000000"/>
                <w:sz w:val="20"/>
                <w:szCs w:val="20"/>
                <w:lang w:val="en-GB" w:eastAsia="en-GB"/>
              </w:rPr>
              <m:t>RIV</m:t>
            </m:r>
          </m:e>
          <m:sub>
            <m:r>
              <m:rPr>
                <m:sty m:val="p"/>
              </m:rPr>
              <w:rPr>
                <w:rFonts w:ascii="Cambria Math" w:eastAsia="Times New Roman" w:hAnsi="Times New Roman" w:cs="Times New Roman"/>
                <w:color w:val="000000"/>
                <w:sz w:val="20"/>
                <w:szCs w:val="20"/>
                <w:lang w:val="en-GB" w:eastAsia="en-GB"/>
              </w:rPr>
              <m:t>RBset</m:t>
            </m:r>
          </m:sub>
        </m:sSub>
        <m:r>
          <w:rPr>
            <w:rFonts w:ascii="Cambria Math" w:eastAsia="Times New Roman" w:hAnsi="Times New Roman" w:cs="Times New Roman"/>
            <w:color w:val="000000"/>
            <w:sz w:val="20"/>
            <w:szCs w:val="20"/>
            <w:lang w:val="en-GB" w:eastAsia="en-GB"/>
          </w:rPr>
          <m:t>&lt;</m:t>
        </m:r>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m:rPr>
                <m:nor/>
              </m:rPr>
              <w:rPr>
                <w:rFonts w:ascii="Cambria Math" w:eastAsia="Times New Roman" w:hAnsi="Cambria Math" w:cs="Times New Roman"/>
                <w:color w:val="000000"/>
                <w:sz w:val="20"/>
                <w:szCs w:val="20"/>
              </w:rPr>
              <m:t>RBset</m:t>
            </m:r>
            <m:r>
              <m:rPr>
                <m:nor/>
              </m:rPr>
              <w:rPr>
                <w:rFonts w:ascii="Cambria Math" w:eastAsia="Times New Roman" w:hAnsi="Cambria Math" w:cs="Times New Roman"/>
                <w:color w:val="FF0000"/>
                <w:sz w:val="20"/>
                <w:szCs w:val="20"/>
              </w:rPr>
              <m:t>,UL</m:t>
            </m:r>
          </m:sub>
          <m:sup>
            <m:r>
              <m:rPr>
                <m:nor/>
              </m:rPr>
              <w:rPr>
                <w:rFonts w:ascii="Cambria Math" w:eastAsia="Times New Roman" w:hAnsi="Cambria Math" w:cs="Times New Roman"/>
                <w:color w:val="000000"/>
                <w:sz w:val="20"/>
                <w:szCs w:val="20"/>
              </w:rPr>
              <m:t>BWP</m:t>
            </m:r>
          </m:sup>
        </m:sSubSup>
        <m:r>
          <w:rPr>
            <w:rFonts w:ascii="Cambria Math" w:eastAsia="Times New Roman" w:hAnsi="Times New Roman" w:cs="Times New Roman"/>
            <w:color w:val="000000"/>
            <w:sz w:val="20"/>
            <w:szCs w:val="20"/>
            <w:lang w:val="en-GB" w:eastAsia="en-GB"/>
          </w:rPr>
          <m:t>(</m:t>
        </m:r>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m:rPr>
                <m:nor/>
              </m:rPr>
              <w:rPr>
                <w:rFonts w:ascii="Cambria Math" w:eastAsia="Times New Roman" w:hAnsi="Cambria Math" w:cs="Times New Roman"/>
                <w:color w:val="000000"/>
                <w:sz w:val="20"/>
                <w:szCs w:val="20"/>
              </w:rPr>
              <m:t>RBset</m:t>
            </m:r>
            <m:r>
              <m:rPr>
                <m:nor/>
              </m:rPr>
              <w:rPr>
                <w:rFonts w:ascii="Cambria Math" w:eastAsia="Times New Roman" w:hAnsi="Cambria Math" w:cs="Times New Roman"/>
                <w:color w:val="FF0000"/>
                <w:sz w:val="20"/>
                <w:szCs w:val="20"/>
              </w:rPr>
              <m:t>,UL</m:t>
            </m:r>
          </m:sub>
          <m:sup>
            <m:r>
              <m:rPr>
                <m:nor/>
              </m:rPr>
              <w:rPr>
                <w:rFonts w:ascii="Cambria Math" w:eastAsia="Times New Roman" w:hAnsi="Cambria Math" w:cs="Times New Roman"/>
                <w:color w:val="000000"/>
                <w:sz w:val="20"/>
                <w:szCs w:val="20"/>
              </w:rPr>
              <m:t>BWP</m:t>
            </m:r>
          </m:sup>
        </m:sSubSup>
        <m:r>
          <w:rPr>
            <w:rFonts w:ascii="Cambria Math" w:eastAsia="Times New Roman" w:hAnsi="Times New Roman" w:cs="Times New Roman"/>
            <w:color w:val="000000"/>
            <w:sz w:val="20"/>
            <w:szCs w:val="20"/>
            <w:lang w:val="en-GB" w:eastAsia="en-GB"/>
          </w:rPr>
          <m:t>+1)/2</m:t>
        </m:r>
      </m:oMath>
      <w:r w:rsidRPr="00CF5E62">
        <w:rPr>
          <w:rFonts w:ascii="Times New Roman" w:eastAsia="Times New Roman" w:hAnsi="Times New Roman" w:cs="Times New Roman"/>
          <w:color w:val="000000"/>
          <w:sz w:val="20"/>
          <w:szCs w:val="20"/>
          <w:lang w:val="en-GB"/>
        </w:rPr>
        <w:t xml:space="preserve"> , </w:t>
      </w:r>
      <m:oMath>
        <m:r>
          <w:rPr>
            <w:rFonts w:ascii="Cambria Math" w:eastAsia="Times New Roman" w:hAnsi="Times New Roman" w:cs="Times New Roman"/>
            <w:color w:val="000000"/>
            <w:sz w:val="20"/>
            <w:szCs w:val="20"/>
            <w:lang w:val="en-GB" w:eastAsia="en-GB"/>
          </w:rPr>
          <m:t>l=0,1,</m:t>
        </m:r>
        <m:r>
          <w:rPr>
            <w:rFonts w:ascii="Cambria Math" w:eastAsia="Times New Roman" w:hAnsi="Cambria Math" w:cs="Cambria Math"/>
            <w:color w:val="000000"/>
            <w:sz w:val="20"/>
            <w:szCs w:val="20"/>
            <w:lang w:val="en-GB" w:eastAsia="en-GB"/>
          </w:rPr>
          <m:t>⋯</m:t>
        </m:r>
        <m:sSub>
          <m:sSubPr>
            <m:ctrlPr>
              <w:rPr>
                <w:rFonts w:ascii="Cambria Math" w:eastAsia="Times New Roman" w:hAnsi="Cambria Math" w:cs="Times New Roman"/>
                <w:i/>
                <w:color w:val="000000"/>
                <w:sz w:val="20"/>
                <w:szCs w:val="20"/>
                <w:lang w:val="en-GB" w:eastAsia="en-GB"/>
              </w:rPr>
            </m:ctrlPr>
          </m:sSubPr>
          <m:e>
            <m:r>
              <w:rPr>
                <w:rFonts w:ascii="Cambria Math" w:eastAsia="Times New Roman" w:hAnsi="Times New Roman" w:cs="Times New Roman"/>
                <w:color w:val="000000"/>
                <w:sz w:val="20"/>
                <w:szCs w:val="20"/>
                <w:lang w:val="en-GB" w:eastAsia="en-GB"/>
              </w:rPr>
              <m:t>L</m:t>
            </m:r>
          </m:e>
          <m:sub>
            <m:r>
              <w:rPr>
                <w:rFonts w:ascii="Cambria Math" w:eastAsia="Times New Roman" w:hAnsi="Cambria Math" w:cs="Times New Roman"/>
                <w:color w:val="000000"/>
                <w:sz w:val="20"/>
                <w:szCs w:val="20"/>
                <w:lang w:val="en-GB" w:eastAsia="en-GB"/>
              </w:rPr>
              <m:t>RBset</m:t>
            </m:r>
          </m:sub>
        </m:sSub>
        <m:r>
          <w:rPr>
            <w:rFonts w:ascii="Cambria Math" w:eastAsia="Times New Roman" w:hAnsi="Times New Roman" w:cs="Times New Roman"/>
            <w:color w:val="000000"/>
            <w:sz w:val="20"/>
            <w:szCs w:val="20"/>
            <w:lang w:val="en-GB" w:eastAsia="en-GB"/>
          </w:rPr>
          <m:t>-</m:t>
        </m:r>
        <m:r>
          <w:rPr>
            <w:rFonts w:ascii="Cambria Math" w:eastAsia="Times New Roman" w:hAnsi="Times New Roman" w:cs="Times New Roman"/>
            <w:color w:val="000000"/>
            <w:sz w:val="20"/>
            <w:szCs w:val="20"/>
            <w:lang w:val="en-GB" w:eastAsia="en-GB"/>
          </w:rPr>
          <m:t>1</m:t>
        </m:r>
      </m:oMath>
      <w:r w:rsidRPr="00CF5E62">
        <w:rPr>
          <w:rFonts w:ascii="Times New Roman" w:eastAsia="Times New Roman" w:hAnsi="Times New Roman" w:cs="Times New Roman"/>
          <w:color w:val="000000"/>
          <w:sz w:val="20"/>
          <w:szCs w:val="20"/>
          <w:lang w:val="en-GB"/>
        </w:rPr>
        <w:t xml:space="preserve"> the resource indication value corresponds to the starting RB set (</w:t>
      </w:r>
      <m:oMath>
        <m:r>
          <w:rPr>
            <w:rFonts w:ascii="Cambria Math" w:eastAsia="Times New Roman" w:hAnsi="Times New Roman" w:cs="Times New Roman"/>
            <w:color w:val="000000"/>
            <w:sz w:val="20"/>
            <w:szCs w:val="20"/>
            <w:lang w:val="en-GB" w:eastAsia="en-GB"/>
          </w:rPr>
          <m:t>R</m:t>
        </m:r>
        <m:sSub>
          <m:sSubPr>
            <m:ctrlPr>
              <w:rPr>
                <w:rFonts w:ascii="Cambria Math" w:eastAsia="Times New Roman" w:hAnsi="Cambria Math" w:cs="Times New Roman"/>
                <w:i/>
                <w:color w:val="000000"/>
                <w:sz w:val="20"/>
                <w:szCs w:val="20"/>
                <w:lang w:val="en-GB" w:eastAsia="en-GB"/>
              </w:rPr>
            </m:ctrlPr>
          </m:sSubPr>
          <m:e>
            <m:r>
              <w:rPr>
                <w:rFonts w:ascii="Cambria Math" w:eastAsia="Times New Roman" w:hAnsi="Times New Roman" w:cs="Times New Roman"/>
                <w:color w:val="000000"/>
                <w:sz w:val="20"/>
                <w:szCs w:val="20"/>
                <w:lang w:val="en-GB" w:eastAsia="en-GB"/>
              </w:rPr>
              <m:t>Bset</m:t>
            </m:r>
          </m:e>
          <m:sub>
            <m:r>
              <m:rPr>
                <m:nor/>
              </m:rPr>
              <w:rPr>
                <w:rFonts w:ascii="Cambria Math" w:eastAsia="Times New Roman" w:hAnsi="Times New Roman" w:cs="Times New Roman"/>
                <w:color w:val="000000"/>
                <w:sz w:val="20"/>
                <w:szCs w:val="20"/>
                <w:lang w:val="en-GB" w:eastAsia="en-GB"/>
              </w:rPr>
              <m:t>START</m:t>
            </m:r>
            <m:ctrlPr>
              <w:rPr>
                <w:rFonts w:ascii="Cambria Math" w:eastAsia="Times New Roman" w:hAnsi="Cambria Math" w:cs="Times New Roman"/>
                <w:color w:val="000000"/>
                <w:sz w:val="20"/>
                <w:szCs w:val="20"/>
                <w:lang w:val="en-GB" w:eastAsia="en-GB"/>
              </w:rPr>
            </m:ctrlPr>
          </m:sub>
        </m:sSub>
        <m:r>
          <w:rPr>
            <w:rFonts w:ascii="Cambria Math" w:eastAsia="Times New Roman" w:hAnsi="Cambria Math" w:cs="Times New Roman"/>
            <w:color w:val="FF0000"/>
            <w:sz w:val="20"/>
            <w:szCs w:val="20"/>
            <w:lang w:val="en-GB" w:eastAsia="en-GB"/>
          </w:rPr>
          <m:t>∈</m:t>
        </m:r>
        <m:d>
          <m:dPr>
            <m:begChr m:val="{"/>
            <m:endChr m:val="}"/>
            <m:ctrlPr>
              <w:rPr>
                <w:rFonts w:ascii="Cambria Math" w:eastAsia="Times New Roman" w:hAnsi="Cambria Math" w:cs="Times New Roman"/>
                <w:i/>
                <w:color w:val="FF0000"/>
                <w:sz w:val="20"/>
                <w:szCs w:val="20"/>
                <w:lang w:val="en-GB" w:eastAsia="en-GB"/>
              </w:rPr>
            </m:ctrlPr>
          </m:dPr>
          <m:e>
            <m:r>
              <w:rPr>
                <w:rFonts w:ascii="Cambria Math" w:eastAsia="Times New Roman" w:hAnsi="Cambria Math" w:cs="Times New Roman"/>
                <w:color w:val="FF0000"/>
                <w:sz w:val="20"/>
                <w:szCs w:val="20"/>
                <w:lang w:val="en-GB"/>
              </w:rPr>
              <m:t>0,1,…,</m:t>
            </m:r>
            <m:sSubSup>
              <m:sSubSupPr>
                <m:ctrlPr>
                  <w:rPr>
                    <w:rFonts w:ascii="Cambria Math" w:eastAsia="Times New Roman" w:hAnsi="Cambria Math" w:cs="Times New Roman"/>
                    <w:i/>
                    <w:iCs/>
                    <w:color w:val="FF0000"/>
                    <w:sz w:val="20"/>
                    <w:szCs w:val="20"/>
                    <w:lang w:val="en-GB"/>
                  </w:rPr>
                </m:ctrlPr>
              </m:sSubSupPr>
              <m:e>
                <m:r>
                  <w:rPr>
                    <w:rFonts w:ascii="Cambria Math" w:eastAsia="Times New Roman" w:hAnsi="Cambria Math" w:cs="Times New Roman"/>
                    <w:color w:val="FF0000"/>
                    <w:sz w:val="20"/>
                    <w:szCs w:val="20"/>
                    <w:lang w:val="en-GB"/>
                  </w:rPr>
                  <m:t>N</m:t>
                </m:r>
              </m:e>
              <m:sub>
                <m:r>
                  <m:rPr>
                    <m:sty m:val="p"/>
                  </m:rPr>
                  <w:rPr>
                    <w:rFonts w:ascii="Cambria Math" w:eastAsia="Times New Roman" w:hAnsi="Cambria Math" w:cs="Times New Roman"/>
                    <w:color w:val="FF0000"/>
                    <w:sz w:val="20"/>
                    <w:szCs w:val="20"/>
                    <w:lang w:val="en-GB"/>
                  </w:rPr>
                  <m:t>RBset,</m:t>
                </m:r>
                <m:r>
                  <w:rPr>
                    <w:rFonts w:ascii="Cambria Math" w:eastAsia="Times New Roman" w:hAnsi="Cambria Math" w:cs="Times New Roman"/>
                    <w:color w:val="FF0000"/>
                    <w:sz w:val="20"/>
                    <w:szCs w:val="20"/>
                    <w:lang w:val="en-GB"/>
                  </w:rPr>
                  <m:t>UL</m:t>
                </m:r>
              </m:sub>
              <m:sup>
                <m:r>
                  <m:rPr>
                    <m:nor/>
                  </m:rPr>
                  <w:rPr>
                    <w:rFonts w:ascii="Cambria Math" w:eastAsia="Times New Roman" w:hAnsi="Cambria Math" w:cs="Times New Roman"/>
                    <w:iCs/>
                    <w:color w:val="FF0000"/>
                    <w:sz w:val="20"/>
                    <w:szCs w:val="20"/>
                    <w:lang w:val="en-GB"/>
                  </w:rPr>
                  <m:t>BWP</m:t>
                </m:r>
              </m:sup>
            </m:sSubSup>
            <m:r>
              <w:rPr>
                <w:rFonts w:ascii="Cambria Math" w:eastAsia="Times New Roman" w:hAnsi="Cambria Math" w:cs="Times New Roman"/>
                <w:color w:val="FF0000"/>
                <w:sz w:val="20"/>
                <w:szCs w:val="20"/>
                <w:lang w:val="en-GB"/>
              </w:rPr>
              <m:t>-1</m:t>
            </m:r>
          </m:e>
        </m:d>
      </m:oMath>
      <w:r w:rsidRPr="00CF5E62">
        <w:rPr>
          <w:rFonts w:ascii="Times New Roman" w:eastAsia="Times New Roman" w:hAnsi="Times New Roman" w:cs="Times New Roman"/>
          <w:color w:val="000000"/>
          <w:sz w:val="20"/>
          <w:szCs w:val="20"/>
          <w:lang w:val="en-GB"/>
        </w:rPr>
        <w:t xml:space="preserve">) and the number of contiguous RB sets </w:t>
      </w:r>
      <m:oMath>
        <m:sSub>
          <m:sSubPr>
            <m:ctrlPr>
              <w:rPr>
                <w:rFonts w:ascii="Cambria Math" w:eastAsia="Times New Roman" w:hAnsi="Cambria Math" w:cs="Times New Roman"/>
                <w:i/>
                <w:color w:val="000000"/>
                <w:sz w:val="20"/>
                <w:szCs w:val="20"/>
                <w:lang w:val="en-GB" w:eastAsia="en-GB"/>
              </w:rPr>
            </m:ctrlPr>
          </m:sSubPr>
          <m:e>
            <m:r>
              <w:rPr>
                <w:rFonts w:ascii="Cambria Math" w:eastAsia="Times New Roman" w:hAnsi="Times New Roman" w:cs="Times New Roman"/>
                <w:color w:val="000000"/>
                <w:sz w:val="20"/>
                <w:szCs w:val="20"/>
                <w:lang w:val="en-GB" w:eastAsia="en-GB"/>
              </w:rPr>
              <m:t>L</m:t>
            </m:r>
          </m:e>
          <m:sub>
            <m:r>
              <m:rPr>
                <m:sty m:val="p"/>
              </m:rPr>
              <w:rPr>
                <w:rFonts w:ascii="Cambria Math" w:eastAsia="Times New Roman" w:hAnsi="Cambria Math" w:cs="Times New Roman"/>
                <w:color w:val="000000"/>
                <w:sz w:val="20"/>
                <w:szCs w:val="20"/>
                <w:lang w:val="en-GB" w:eastAsia="en-GB"/>
              </w:rPr>
              <m:t>RBset</m:t>
            </m:r>
          </m:sub>
        </m:sSub>
        <m:r>
          <w:rPr>
            <w:rFonts w:ascii="Cambria Math" w:eastAsia="Times New Roman" w:hAnsi="Cambria Math" w:cs="Times New Roman"/>
            <w:color w:val="000000"/>
            <w:sz w:val="20"/>
            <w:szCs w:val="20"/>
            <w:lang w:val="en-GB" w:eastAsia="en-GB"/>
          </w:rPr>
          <m:t xml:space="preserve"> (</m:t>
        </m:r>
        <m:sSub>
          <m:sSubPr>
            <m:ctrlPr>
              <w:rPr>
                <w:rFonts w:ascii="Cambria Math" w:eastAsia="Times New Roman" w:hAnsi="Cambria Math" w:cs="Times New Roman"/>
                <w:i/>
                <w:color w:val="000000"/>
                <w:sz w:val="20"/>
                <w:szCs w:val="20"/>
                <w:lang w:val="en-GB" w:eastAsia="en-GB"/>
              </w:rPr>
            </m:ctrlPr>
          </m:sSubPr>
          <m:e>
            <m:r>
              <w:rPr>
                <w:rFonts w:ascii="Cambria Math" w:eastAsia="Times New Roman" w:hAnsi="Times New Roman" w:cs="Times New Roman"/>
                <w:color w:val="000000"/>
                <w:sz w:val="20"/>
                <w:szCs w:val="20"/>
                <w:lang w:val="en-GB" w:eastAsia="en-GB"/>
              </w:rPr>
              <m:t>L</m:t>
            </m:r>
          </m:e>
          <m:sub>
            <m:r>
              <m:rPr>
                <m:sty m:val="p"/>
              </m:rPr>
              <w:rPr>
                <w:rFonts w:ascii="Cambria Math" w:eastAsia="Times New Roman" w:hAnsi="Cambria Math" w:cs="Times New Roman"/>
                <w:color w:val="000000"/>
                <w:sz w:val="20"/>
                <w:szCs w:val="20"/>
                <w:lang w:val="en-GB" w:eastAsia="en-GB"/>
              </w:rPr>
              <m:t>RBset</m:t>
            </m:r>
          </m:sub>
        </m:sSub>
        <m:r>
          <w:rPr>
            <w:rFonts w:ascii="Cambria Math" w:eastAsia="Times New Roman" w:hAnsi="Cambria Math" w:cs="Times New Roman"/>
            <w:strike/>
            <w:color w:val="FF0000"/>
            <w:sz w:val="20"/>
            <w:szCs w:val="20"/>
            <w:lang w:val="en-GB" w:eastAsia="en-GB"/>
          </w:rPr>
          <m:t>≥1</m:t>
        </m:r>
        <m:r>
          <w:rPr>
            <w:rFonts w:ascii="Cambria Math" w:eastAsia="Times New Roman" w:hAnsi="Cambria Math" w:cs="Times New Roman"/>
            <w:color w:val="FF0000"/>
            <w:sz w:val="20"/>
            <w:szCs w:val="20"/>
            <w:lang w:val="en-GB" w:eastAsia="en-GB"/>
          </w:rPr>
          <m:t>∈</m:t>
        </m:r>
        <m:d>
          <m:dPr>
            <m:begChr m:val="{"/>
            <m:endChr m:val="}"/>
            <m:ctrlPr>
              <w:rPr>
                <w:rFonts w:ascii="Cambria Math" w:eastAsia="Times New Roman" w:hAnsi="Cambria Math" w:cs="Times New Roman"/>
                <w:i/>
                <w:color w:val="FF0000"/>
                <w:sz w:val="20"/>
                <w:szCs w:val="20"/>
                <w:lang w:val="en-GB" w:eastAsia="en-GB"/>
              </w:rPr>
            </m:ctrlPr>
          </m:dPr>
          <m:e>
            <m:r>
              <w:rPr>
                <w:rFonts w:ascii="Cambria Math" w:eastAsia="Times New Roman" w:hAnsi="Cambria Math" w:cs="Times New Roman"/>
                <w:color w:val="FF0000"/>
                <w:sz w:val="20"/>
                <w:szCs w:val="20"/>
                <w:lang w:val="en-GB"/>
              </w:rPr>
              <m:t>1,2,…,</m:t>
            </m:r>
            <m:sSubSup>
              <m:sSubSupPr>
                <m:ctrlPr>
                  <w:rPr>
                    <w:rFonts w:ascii="Cambria Math" w:eastAsia="Times New Roman" w:hAnsi="Cambria Math" w:cs="Times New Roman"/>
                    <w:i/>
                    <w:iCs/>
                    <w:color w:val="FF0000"/>
                    <w:sz w:val="20"/>
                    <w:szCs w:val="20"/>
                    <w:lang w:val="en-GB"/>
                  </w:rPr>
                </m:ctrlPr>
              </m:sSubSupPr>
              <m:e>
                <m:r>
                  <w:rPr>
                    <w:rFonts w:ascii="Cambria Math" w:eastAsia="Times New Roman" w:hAnsi="Cambria Math" w:cs="Times New Roman"/>
                    <w:color w:val="FF0000"/>
                    <w:sz w:val="20"/>
                    <w:szCs w:val="20"/>
                    <w:lang w:val="en-GB"/>
                  </w:rPr>
                  <m:t>N</m:t>
                </m:r>
              </m:e>
              <m:sub>
                <m:r>
                  <m:rPr>
                    <m:sty m:val="p"/>
                  </m:rPr>
                  <w:rPr>
                    <w:rFonts w:ascii="Cambria Math" w:eastAsia="Times New Roman" w:hAnsi="Cambria Math" w:cs="Times New Roman"/>
                    <w:color w:val="FF0000"/>
                    <w:sz w:val="20"/>
                    <w:szCs w:val="20"/>
                    <w:lang w:val="en-GB"/>
                  </w:rPr>
                  <m:t>RBset,</m:t>
                </m:r>
                <m:r>
                  <w:rPr>
                    <w:rFonts w:ascii="Cambria Math" w:eastAsia="Times New Roman" w:hAnsi="Cambria Math" w:cs="Times New Roman"/>
                    <w:color w:val="FF0000"/>
                    <w:sz w:val="20"/>
                    <w:szCs w:val="20"/>
                    <w:lang w:val="en-GB"/>
                  </w:rPr>
                  <m:t>UL</m:t>
                </m:r>
              </m:sub>
              <m:sup>
                <m:r>
                  <m:rPr>
                    <m:nor/>
                  </m:rPr>
                  <w:rPr>
                    <w:rFonts w:ascii="Cambria Math" w:eastAsia="Times New Roman" w:hAnsi="Cambria Math" w:cs="Times New Roman"/>
                    <w:iCs/>
                    <w:color w:val="FF0000"/>
                    <w:sz w:val="20"/>
                    <w:szCs w:val="20"/>
                    <w:lang w:val="en-GB"/>
                  </w:rPr>
                  <m:t>BWP</m:t>
                </m:r>
              </m:sup>
            </m:sSubSup>
          </m:e>
        </m:d>
        <m:r>
          <w:rPr>
            <w:rFonts w:ascii="Cambria Math" w:eastAsia="Times New Roman" w:hAnsi="Cambria Math" w:cs="Times New Roman"/>
            <w:color w:val="000000"/>
            <w:sz w:val="20"/>
            <w:szCs w:val="20"/>
            <w:lang w:val="en-GB" w:eastAsia="en-GB"/>
          </w:rPr>
          <m:t>)</m:t>
        </m:r>
      </m:oMath>
      <w:r w:rsidRPr="00CF5E62">
        <w:rPr>
          <w:rFonts w:ascii="Times New Roman" w:eastAsia="Times New Roman" w:hAnsi="Times New Roman" w:cs="Times New Roman"/>
          <w:color w:val="000000"/>
          <w:sz w:val="20"/>
          <w:szCs w:val="20"/>
          <w:lang w:val="en-GB"/>
        </w:rPr>
        <w:t>.</w:t>
      </w:r>
      <w:r>
        <w:rPr>
          <w:rFonts w:ascii="Times New Roman" w:eastAsia="Times New Roman" w:hAnsi="Times New Roman" w:cs="Times New Roman"/>
          <w:color w:val="FF0000"/>
          <w:sz w:val="20"/>
          <w:szCs w:val="20"/>
          <w:lang w:val="en-GB"/>
        </w:rPr>
        <w:t xml:space="preserve"> </w:t>
      </w:r>
      <w:r w:rsidRPr="00CF5E62">
        <w:rPr>
          <w:rFonts w:ascii="Times New Roman" w:eastAsia="Times New Roman" w:hAnsi="Times New Roman" w:cs="Times New Roman"/>
          <w:color w:val="000000"/>
          <w:sz w:val="20"/>
          <w:szCs w:val="20"/>
          <w:lang w:val="en-GB"/>
        </w:rPr>
        <w:t>The resource indication value is defined by;</w:t>
      </w:r>
    </w:p>
    <w:p w14:paraId="7A02CD41" w14:textId="77777777" w:rsidR="00DB7B64" w:rsidRPr="00CF5E62" w:rsidRDefault="00DB7B64" w:rsidP="00DB7B64">
      <w:pPr>
        <w:spacing w:after="180" w:line="240" w:lineRule="auto"/>
        <w:ind w:left="568" w:hanging="284"/>
        <w:rPr>
          <w:rFonts w:ascii="Times New Roman" w:eastAsia="Times New Roman" w:hAnsi="Times New Roman" w:cs="Times New Roman"/>
          <w:sz w:val="20"/>
          <w:szCs w:val="20"/>
          <w:lang w:val="x-none"/>
        </w:rPr>
      </w:pPr>
      <w:r w:rsidRPr="00CF5E62">
        <w:rPr>
          <w:rFonts w:ascii="Times New Roman" w:eastAsia="Times New Roman" w:hAnsi="Times New Roman" w:cs="Times New Roman"/>
          <w:sz w:val="20"/>
          <w:szCs w:val="20"/>
          <w:lang w:val="x-none"/>
        </w:rPr>
        <w:t xml:space="preserve">if </w:t>
      </w:r>
      <m:oMath>
        <m:r>
          <m:rPr>
            <m:sty m:val="p"/>
          </m:rPr>
          <w:rPr>
            <w:rFonts w:ascii="Cambria Math" w:eastAsia="Times New Roman" w:hAnsi="Cambria Math" w:cs="Times New Roman"/>
            <w:sz w:val="20"/>
            <w:szCs w:val="20"/>
            <w:lang w:val="x-none" w:eastAsia="en-GB"/>
          </w:rPr>
          <m:t>(</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L</m:t>
            </m:r>
          </m:e>
          <m:sub>
            <m:r>
              <m:rPr>
                <m:sty m:val="p"/>
              </m:rP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-1)≤</m:t>
        </m:r>
        <m:d>
          <m:dPr>
            <m:begChr m:val="⌊"/>
            <m:endChr m:val="⌋"/>
            <m:ctrlPr>
              <w:rPr>
                <w:rFonts w:ascii="Cambria Math" w:eastAsia="Times New Roman" w:hAnsi="Cambria Math" w:cs="Times New Roman"/>
                <w:color w:val="000000"/>
                <w:sz w:val="20"/>
                <w:szCs w:val="20"/>
              </w:rPr>
            </m:ctrlPr>
          </m:dPr>
          <m:e>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m:rPr>
                    <m:nor/>
                  </m:rPr>
                  <w:rPr>
                    <w:rFonts w:ascii="Cambria Math" w:eastAsia="Times New Roman" w:hAnsi="Cambria Math" w:cs="Times New Roman"/>
                    <w:color w:val="000000"/>
                    <w:sz w:val="20"/>
                    <w:szCs w:val="20"/>
                  </w:rPr>
                  <m:t>RBset</m:t>
                </m:r>
                <m:r>
                  <m:rPr>
                    <m:nor/>
                  </m:rPr>
                  <w:rPr>
                    <w:rFonts w:ascii="Cambria Math" w:eastAsia="Times New Roman" w:hAnsi="Cambria Math" w:cs="Times New Roman"/>
                    <w:color w:val="FF0000"/>
                    <w:sz w:val="20"/>
                    <w:szCs w:val="20"/>
                  </w:rPr>
                  <m:t>,UL</m:t>
                </m:r>
              </m:sub>
              <m:sup>
                <m:r>
                  <m:rPr>
                    <m:nor/>
                  </m:rPr>
                  <w:rPr>
                    <w:rFonts w:ascii="Cambria Math" w:eastAsia="Times New Roman" w:hAnsi="Cambria Math" w:cs="Times New Roman"/>
                    <w:color w:val="000000"/>
                    <w:sz w:val="20"/>
                    <w:szCs w:val="20"/>
                  </w:rPr>
                  <m:t>BWP</m:t>
                </m:r>
              </m:sup>
            </m:sSubSup>
            <m:r>
              <m:rPr>
                <m:sty m:val="p"/>
              </m:rPr>
              <w:rPr>
                <w:rFonts w:ascii="Cambria Math" w:eastAsia="Times New Roman" w:hAnsi="Cambria Math" w:cs="Times New Roman"/>
                <w:color w:val="000000"/>
                <w:sz w:val="20"/>
                <w:szCs w:val="20"/>
              </w:rPr>
              <m:t>/2</m:t>
            </m:r>
          </m:e>
        </m:d>
      </m:oMath>
      <w:r w:rsidRPr="00CF5E62">
        <w:rPr>
          <w:rFonts w:ascii="Times New Roman" w:eastAsia="Times New Roman" w:hAnsi="Times New Roman" w:cs="Times New Roman"/>
          <w:sz w:val="20"/>
          <w:szCs w:val="20"/>
          <w:lang w:val="x-none"/>
        </w:rPr>
        <w:t xml:space="preserve"> then</w:t>
      </w:r>
    </w:p>
    <w:p w14:paraId="58893DA2" w14:textId="77777777" w:rsidR="00DB7B64" w:rsidRPr="00CF5E62" w:rsidRDefault="00CC13E4" w:rsidP="00DB7B64">
      <w:pPr>
        <w:spacing w:after="180" w:line="240" w:lineRule="auto"/>
        <w:ind w:left="851" w:hanging="284"/>
        <w:rPr>
          <w:rFonts w:ascii="Times New Roman" w:eastAsia="Times New Roman" w:hAnsi="Times New Roman" w:cs="Times New Roman"/>
          <w:sz w:val="20"/>
          <w:szCs w:val="20"/>
          <w:lang w:val="x-none"/>
        </w:rPr>
      </w:pPr>
      <m:oMathPara>
        <m:oMathParaPr>
          <m:jc m:val="left"/>
        </m:oMathParaPr>
        <m:oMath>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RIV</m:t>
              </m:r>
            </m:e>
            <m:sub>
              <m:r>
                <m:rPr>
                  <m:sty m:val="p"/>
                </m:rP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m:t>
          </m:r>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m:rPr>
                  <m:nor/>
                </m:rPr>
                <w:rPr>
                  <w:rFonts w:ascii="Cambria Math" w:eastAsia="Times New Roman" w:hAnsi="Cambria Math" w:cs="Times New Roman"/>
                  <w:color w:val="000000"/>
                  <w:sz w:val="20"/>
                  <w:szCs w:val="20"/>
                </w:rPr>
                <m:t>RBset</m:t>
              </m:r>
              <m:r>
                <m:rPr>
                  <m:nor/>
                </m:rPr>
                <w:rPr>
                  <w:rFonts w:ascii="Cambria Math" w:eastAsia="Times New Roman" w:hAnsi="Cambria Math" w:cs="Times New Roman"/>
                  <w:color w:val="FF0000"/>
                  <w:sz w:val="20"/>
                  <w:szCs w:val="20"/>
                </w:rPr>
                <m:t>,UL</m:t>
              </m:r>
            </m:sub>
            <m:sup>
              <m:r>
                <m:rPr>
                  <m:nor/>
                </m:rPr>
                <w:rPr>
                  <w:rFonts w:ascii="Cambria Math" w:eastAsia="Times New Roman" w:hAnsi="Cambria Math" w:cs="Times New Roman"/>
                  <w:color w:val="000000"/>
                  <w:sz w:val="20"/>
                  <w:szCs w:val="20"/>
                </w:rPr>
                <m:t>BWP</m:t>
              </m:r>
            </m:sup>
          </m:sSubSup>
          <m:r>
            <m:rPr>
              <m:sty m:val="p"/>
            </m:rPr>
            <w:rPr>
              <w:rFonts w:ascii="Cambria Math" w:eastAsia="Times New Roman" w:hAnsi="Cambria Math" w:cs="Times New Roman"/>
              <w:sz w:val="20"/>
              <w:szCs w:val="20"/>
              <w:lang w:val="x-none" w:eastAsia="en-GB"/>
            </w:rPr>
            <m:t>(</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L</m:t>
              </m:r>
            </m:e>
            <m:sub>
              <m:r>
                <m:rPr>
                  <m:sty m:val="p"/>
                </m:rP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-1)+</m:t>
          </m:r>
          <m:r>
            <w:rPr>
              <w:rFonts w:ascii="Cambria Math" w:eastAsia="Times New Roman" w:hAnsi="Cambria Math" w:cs="Times New Roman"/>
              <w:sz w:val="20"/>
              <w:szCs w:val="20"/>
              <w:lang w:val="x-none" w:eastAsia="en-GB"/>
            </w:rPr>
            <m:t>R</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Bset</m:t>
              </m:r>
            </m:e>
            <m:sub>
              <m:r>
                <m:rPr>
                  <m:nor/>
                </m:rPr>
                <w:rPr>
                  <w:rFonts w:ascii="Times New Roman" w:eastAsia="Times New Roman" w:hAnsi="Times New Roman" w:cs="Times New Roman"/>
                  <w:sz w:val="20"/>
                  <w:szCs w:val="20"/>
                  <w:lang w:val="x-none" w:eastAsia="en-GB"/>
                </w:rPr>
                <m:t>START</m:t>
              </m:r>
            </m:sub>
          </m:sSub>
        </m:oMath>
      </m:oMathPara>
    </w:p>
    <w:p w14:paraId="240E55FB" w14:textId="77777777" w:rsidR="00DB7B64" w:rsidRPr="00CF5E62" w:rsidRDefault="00DB7B64" w:rsidP="00DB7B64">
      <w:pPr>
        <w:spacing w:after="180" w:line="240" w:lineRule="auto"/>
        <w:ind w:left="568" w:hanging="284"/>
        <w:rPr>
          <w:rFonts w:ascii="Times New Roman" w:eastAsia="Times New Roman" w:hAnsi="Times New Roman" w:cs="Times New Roman"/>
          <w:sz w:val="20"/>
          <w:szCs w:val="20"/>
          <w:lang w:val="x-none"/>
        </w:rPr>
      </w:pPr>
      <w:r w:rsidRPr="00CF5E62">
        <w:rPr>
          <w:rFonts w:ascii="Times New Roman" w:eastAsia="Times New Roman" w:hAnsi="Times New Roman" w:cs="Times New Roman"/>
          <w:sz w:val="20"/>
          <w:szCs w:val="20"/>
          <w:lang w:val="x-none"/>
        </w:rPr>
        <w:t>else</w:t>
      </w:r>
    </w:p>
    <w:p w14:paraId="550547C3" w14:textId="77777777" w:rsidR="00DB7B64" w:rsidRPr="007A1406" w:rsidRDefault="00CC13E4" w:rsidP="00DB7B64">
      <w:pPr>
        <w:spacing w:after="180" w:line="240" w:lineRule="auto"/>
        <w:ind w:left="851" w:hanging="284"/>
        <w:rPr>
          <w:rFonts w:ascii="Times New Roman" w:eastAsia="Times New Roman" w:hAnsi="Times New Roman" w:cs="Times New Roman"/>
          <w:sz w:val="20"/>
          <w:szCs w:val="20"/>
          <w:lang w:val="x-none"/>
        </w:rPr>
      </w:pPr>
      <m:oMathPara>
        <m:oMath>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RIV</m:t>
              </m:r>
            </m:e>
            <m:sub>
              <m:r>
                <m:rPr>
                  <m:sty m:val="p"/>
                </m:rP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m:t>
          </m:r>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m:rPr>
                  <m:nor/>
                </m:rPr>
                <w:rPr>
                  <w:rFonts w:ascii="Cambria Math" w:eastAsia="Times New Roman" w:hAnsi="Cambria Math" w:cs="Times New Roman"/>
                  <w:color w:val="000000"/>
                  <w:sz w:val="20"/>
                  <w:szCs w:val="20"/>
                </w:rPr>
                <m:t>RBset</m:t>
              </m:r>
              <m:r>
                <m:rPr>
                  <m:nor/>
                </m:rPr>
                <w:rPr>
                  <w:rFonts w:ascii="Cambria Math" w:eastAsia="Times New Roman" w:hAnsi="Cambria Math" w:cs="Times New Roman"/>
                  <w:color w:val="FF0000"/>
                  <w:sz w:val="20"/>
                  <w:szCs w:val="20"/>
                </w:rPr>
                <m:t>,UL</m:t>
              </m:r>
            </m:sub>
            <m:sup>
              <m:r>
                <m:rPr>
                  <m:nor/>
                </m:rPr>
                <w:rPr>
                  <w:rFonts w:ascii="Cambria Math" w:eastAsia="Times New Roman" w:hAnsi="Cambria Math" w:cs="Times New Roman"/>
                  <w:color w:val="000000"/>
                  <w:sz w:val="20"/>
                  <w:szCs w:val="20"/>
                </w:rPr>
                <m:t>BWP</m:t>
              </m:r>
            </m:sup>
          </m:sSubSup>
          <m:r>
            <m:rPr>
              <m:sty m:val="p"/>
            </m:rPr>
            <w:rPr>
              <w:rFonts w:ascii="Cambria Math" w:eastAsia="Times New Roman" w:hAnsi="Cambria Math" w:cs="Times New Roman"/>
              <w:sz w:val="20"/>
              <w:szCs w:val="20"/>
              <w:lang w:val="x-none" w:eastAsia="en-GB"/>
            </w:rPr>
            <m:t>(</m:t>
          </m:r>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m:rPr>
                  <m:nor/>
                </m:rPr>
                <w:rPr>
                  <w:rFonts w:ascii="Cambria Math" w:eastAsia="Times New Roman" w:hAnsi="Cambria Math" w:cs="Times New Roman"/>
                  <w:color w:val="000000"/>
                  <w:sz w:val="20"/>
                  <w:szCs w:val="20"/>
                </w:rPr>
                <m:t>RBset</m:t>
              </m:r>
              <m:r>
                <m:rPr>
                  <m:nor/>
                </m:rPr>
                <w:rPr>
                  <w:rFonts w:ascii="Cambria Math" w:eastAsia="Times New Roman" w:hAnsi="Cambria Math" w:cs="Times New Roman"/>
                  <w:color w:val="FF0000"/>
                  <w:sz w:val="20"/>
                  <w:szCs w:val="20"/>
                </w:rPr>
                <m:t>,UL</m:t>
              </m:r>
            </m:sub>
            <m:sup>
              <m:r>
                <m:rPr>
                  <m:nor/>
                </m:rPr>
                <w:rPr>
                  <w:rFonts w:ascii="Cambria Math" w:eastAsia="Times New Roman" w:hAnsi="Cambria Math" w:cs="Times New Roman"/>
                  <w:color w:val="000000"/>
                  <w:sz w:val="20"/>
                  <w:szCs w:val="20"/>
                </w:rPr>
                <m:t>BWP</m:t>
              </m:r>
            </m:sup>
          </m:sSubSup>
          <m:r>
            <m:rPr>
              <m:sty m:val="p"/>
            </m:rPr>
            <w:rPr>
              <w:rFonts w:ascii="Cambria Math" w:eastAsia="Times New Roman" w:hAnsi="Cambria Math" w:cs="Times New Roman"/>
              <w:sz w:val="20"/>
              <w:szCs w:val="20"/>
              <w:lang w:val="x-none" w:eastAsia="en-GB"/>
            </w:rPr>
            <m:t>-</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L</m:t>
              </m:r>
            </m:e>
            <m:sub>
              <m:r>
                <m:rPr>
                  <m:sty m:val="p"/>
                </m:rP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+1)+(</m:t>
          </m:r>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m:rPr>
                  <m:nor/>
                </m:rPr>
                <w:rPr>
                  <w:rFonts w:ascii="Cambria Math" w:eastAsia="Times New Roman" w:hAnsi="Cambria Math" w:cs="Times New Roman"/>
                  <w:color w:val="000000"/>
                  <w:sz w:val="20"/>
                  <w:szCs w:val="20"/>
                </w:rPr>
                <m:t>RBset</m:t>
              </m:r>
              <m:r>
                <m:rPr>
                  <m:nor/>
                </m:rPr>
                <w:rPr>
                  <w:rFonts w:ascii="Cambria Math" w:eastAsia="Times New Roman" w:hAnsi="Cambria Math" w:cs="Times New Roman"/>
                  <w:color w:val="FF0000"/>
                  <w:sz w:val="20"/>
                  <w:szCs w:val="20"/>
                </w:rPr>
                <m:t>,UL</m:t>
              </m:r>
            </m:sub>
            <m:sup>
              <m:r>
                <m:rPr>
                  <m:nor/>
                </m:rPr>
                <w:rPr>
                  <w:rFonts w:ascii="Cambria Math" w:eastAsia="Times New Roman" w:hAnsi="Cambria Math" w:cs="Times New Roman"/>
                  <w:color w:val="000000"/>
                  <w:sz w:val="20"/>
                  <w:szCs w:val="20"/>
                </w:rPr>
                <m:t>BWP</m:t>
              </m:r>
            </m:sup>
          </m:sSubSup>
          <m:r>
            <m:rPr>
              <m:sty m:val="p"/>
            </m:rPr>
            <w:rPr>
              <w:rFonts w:ascii="Cambria Math" w:eastAsia="Times New Roman" w:hAnsi="Cambria Math" w:cs="Times New Roman"/>
              <w:sz w:val="20"/>
              <w:szCs w:val="20"/>
              <w:lang w:val="x-none" w:eastAsia="en-GB"/>
            </w:rPr>
            <m:t>-1-</m:t>
          </m:r>
          <m:r>
            <w:rPr>
              <w:rFonts w:ascii="Cambria Math" w:eastAsia="Times New Roman" w:hAnsi="Cambria Math" w:cs="Times New Roman"/>
              <w:sz w:val="20"/>
              <w:szCs w:val="20"/>
              <w:lang w:val="x-none" w:eastAsia="en-GB"/>
            </w:rPr>
            <m:t>R</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Bset</m:t>
              </m:r>
            </m:e>
            <m:sub>
              <m:r>
                <m:rPr>
                  <m:nor/>
                </m:rPr>
                <w:rPr>
                  <w:rFonts w:ascii="Times New Roman" w:eastAsia="Times New Roman" w:hAnsi="Times New Roman" w:cs="Times New Roman"/>
                  <w:sz w:val="20"/>
                  <w:szCs w:val="20"/>
                  <w:lang w:val="x-none" w:eastAsia="en-GB"/>
                </w:rPr>
                <m:t>START</m:t>
              </m:r>
            </m:sub>
          </m:sSub>
          <m:r>
            <m:rPr>
              <m:sty m:val="p"/>
            </m:rPr>
            <w:rPr>
              <w:rFonts w:ascii="Cambria Math" w:eastAsia="Times New Roman" w:hAnsi="Cambria Math" w:cs="Times New Roman"/>
              <w:sz w:val="20"/>
              <w:szCs w:val="20"/>
              <w:lang w:val="x-none" w:eastAsia="en-GB"/>
            </w:rPr>
            <m:t>)</m:t>
          </m:r>
        </m:oMath>
      </m:oMathPara>
    </w:p>
    <w:p w14:paraId="469EEBEA" w14:textId="77777777" w:rsidR="00DB7B64" w:rsidRDefault="00DB7B64" w:rsidP="00DB7B64">
      <w:pPr>
        <w:pStyle w:val="BodyText"/>
        <w:jc w:val="center"/>
      </w:pPr>
      <w:r>
        <w:t>*** Unchanged text omitted ***</w:t>
      </w:r>
    </w:p>
    <w:p w14:paraId="65AA4223" w14:textId="59CD554F" w:rsidR="00DB7B64" w:rsidRPr="008B6954" w:rsidRDefault="00DB7B64" w:rsidP="00DB7B64">
      <w:pPr>
        <w:rPr>
          <w:rFonts w:ascii="Arial" w:hAnsi="Arial" w:cs="Arial"/>
          <w:lang w:val="en-GB" w:eastAsia="ja-JP"/>
        </w:rPr>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5DE3DEE8" w14:textId="3B54D87F" w:rsidR="008B6954" w:rsidRDefault="008B6954" w:rsidP="008B6954">
      <w:pPr>
        <w:pStyle w:val="Heading2"/>
      </w:pPr>
      <w:r>
        <w:lastRenderedPageBreak/>
        <w:t>2.</w:t>
      </w:r>
      <w:r w:rsidR="00E029E8">
        <w:t>3</w:t>
      </w:r>
      <w:r>
        <w:tab/>
        <w:t>Correction to capture common vs. per BWP RB set indexing</w:t>
      </w:r>
    </w:p>
    <w:p w14:paraId="779E6475" w14:textId="76B6619E" w:rsidR="008B6954" w:rsidRDefault="008B6954" w:rsidP="005D7195">
      <w:pPr>
        <w:pStyle w:val="BodyText"/>
        <w:rPr>
          <w:lang w:val="en-GB"/>
        </w:rPr>
      </w:pPr>
      <w:r>
        <w:rPr>
          <w:lang w:val="en-GB"/>
        </w:rPr>
        <w:t xml:space="preserve">Another issue that needs to be clarified is whether or not the index of RB sets within a BWP shares the same common indexing as on a carrier. For example, if a carrier contains 4 RB sets indexed as r = 0, 1, 2, 3, and the BWP spans RB sets r = 2, 3, should the RB sets within the BWP be indexed as 2, 3 or should the indexing restart at 0 analogous to PRB indexing within a BWP? In 38.214 Section 6.1.2.2.3 that describes UL resource allocation Type 2, the latter </w:t>
      </w:r>
      <w:r w:rsidR="009C1BF5">
        <w:rPr>
          <w:lang w:val="en-GB"/>
        </w:rPr>
        <w:t>is</w:t>
      </w:r>
      <w:r>
        <w:rPr>
          <w:lang w:val="en-GB"/>
        </w:rPr>
        <w:t xml:space="preserve"> assumed. In 38.213, Section 9.2.1 where </w:t>
      </w:r>
      <w:proofErr w:type="spellStart"/>
      <w:r w:rsidRPr="00230BEB">
        <w:rPr>
          <w:i/>
          <w:iCs/>
          <w:lang w:val="en-GB"/>
        </w:rPr>
        <w:t>r</w:t>
      </w:r>
      <w:r>
        <w:rPr>
          <w:i/>
          <w:iCs/>
          <w:lang w:val="en-GB"/>
        </w:rPr>
        <w:t>b-</w:t>
      </w:r>
      <w:r w:rsidRPr="00230BEB">
        <w:rPr>
          <w:i/>
          <w:iCs/>
          <w:lang w:val="en-GB"/>
        </w:rPr>
        <w:t>SetIndex</w:t>
      </w:r>
      <w:proofErr w:type="spellEnd"/>
      <w:r>
        <w:rPr>
          <w:lang w:val="en-GB"/>
        </w:rPr>
        <w:t xml:space="preserve"> indicates to which RB-Set a PUCCH resource is configured, it is not clear what indexing convention is used. In our view, </w:t>
      </w:r>
      <w:r w:rsidR="009C1BF5">
        <w:rPr>
          <w:lang w:val="en-GB"/>
        </w:rPr>
        <w:t xml:space="preserve">it seems natural that </w:t>
      </w:r>
      <w:r>
        <w:rPr>
          <w:lang w:val="en-GB"/>
        </w:rPr>
        <w:t>the RB sets within a BWP should be indexed starting at 0.</w:t>
      </w:r>
      <w:r w:rsidR="009C1BF5">
        <w:rPr>
          <w:lang w:val="en-GB"/>
        </w:rPr>
        <w:t xml:space="preserve"> With this convention, it is necessary to differentiate between a common RB set index on a carrier and </w:t>
      </w:r>
      <w:proofErr w:type="gramStart"/>
      <w:r w:rsidR="009C1BF5">
        <w:rPr>
          <w:lang w:val="en-GB"/>
        </w:rPr>
        <w:t>a</w:t>
      </w:r>
      <w:proofErr w:type="gramEnd"/>
      <w:r w:rsidR="009C1BF5">
        <w:rPr>
          <w:lang w:val="en-GB"/>
        </w:rPr>
        <w:t xml:space="preserve"> RB set index within a BWP, analogous to CRBs and PRBs. </w:t>
      </w:r>
    </w:p>
    <w:p w14:paraId="3B69DC34" w14:textId="3C7DC24E" w:rsidR="00E90446" w:rsidRPr="00E90446" w:rsidRDefault="00E90446" w:rsidP="00E90446">
      <w:pPr>
        <w:pStyle w:val="Proposal"/>
        <w:rPr>
          <w:lang w:val="en-GB"/>
        </w:rPr>
      </w:pPr>
      <w:bookmarkStart w:id="7" w:name="_Ref37351454"/>
      <w:bookmarkStart w:id="8" w:name="_Hlk37356059"/>
      <w:bookmarkStart w:id="9" w:name="_Toc37357790"/>
      <w:r>
        <w:rPr>
          <w:lang w:val="en-GB"/>
        </w:rPr>
        <w:t>In 38.214 Section 7, clarify that the RB set indexing within a BWP starts at 0</w:t>
      </w:r>
      <w:bookmarkEnd w:id="7"/>
      <w:r w:rsidR="009C1BF5">
        <w:rPr>
          <w:lang w:val="en-GB"/>
        </w:rPr>
        <w:t>. Clarify the difference between a common RB set index on a carrier and an RB set index within a BWP</w:t>
      </w:r>
      <w:bookmarkEnd w:id="8"/>
      <w:r w:rsidR="009C1BF5">
        <w:rPr>
          <w:lang w:val="en-GB"/>
        </w:rPr>
        <w:t>.</w:t>
      </w:r>
      <w:bookmarkEnd w:id="9"/>
    </w:p>
    <w:p w14:paraId="1CF101A2" w14:textId="3CC0D159" w:rsidR="00E90446" w:rsidRDefault="00E90446" w:rsidP="00E90446">
      <w:pPr>
        <w:rPr>
          <w:rFonts w:ascii="Arial" w:hAnsi="Arial" w:cs="Arial"/>
          <w:lang w:val="en-GB"/>
        </w:rPr>
      </w:pPr>
      <w:r w:rsidRPr="00E90446">
        <w:rPr>
          <w:rFonts w:ascii="Arial" w:hAnsi="Arial" w:cs="Arial"/>
          <w:lang w:val="en-GB"/>
        </w:rPr>
        <w:t xml:space="preserve">A </w:t>
      </w:r>
      <w:r>
        <w:rPr>
          <w:rFonts w:ascii="Arial" w:hAnsi="Arial" w:cs="Arial"/>
          <w:lang w:val="en-GB"/>
        </w:rPr>
        <w:t xml:space="preserve">text proposal implementing </w:t>
      </w:r>
      <w:r>
        <w:rPr>
          <w:rFonts w:ascii="Arial" w:hAnsi="Arial" w:cs="Arial"/>
          <w:lang w:val="en-GB"/>
        </w:rPr>
        <w:fldChar w:fldCharType="begin"/>
      </w:r>
      <w:r>
        <w:rPr>
          <w:rFonts w:ascii="Arial" w:hAnsi="Arial" w:cs="Arial"/>
          <w:lang w:val="en-GB"/>
        </w:rPr>
        <w:instrText xml:space="preserve"> REF _Ref37351454 \r \h </w:instrText>
      </w:r>
      <w:r>
        <w:rPr>
          <w:rFonts w:ascii="Arial" w:hAnsi="Arial" w:cs="Arial"/>
          <w:lang w:val="en-GB"/>
        </w:rPr>
      </w:r>
      <w:r>
        <w:rPr>
          <w:rFonts w:ascii="Arial" w:hAnsi="Arial" w:cs="Arial"/>
          <w:lang w:val="en-GB"/>
        </w:rPr>
        <w:fldChar w:fldCharType="separate"/>
      </w:r>
      <w:r>
        <w:rPr>
          <w:rFonts w:ascii="Arial" w:hAnsi="Arial" w:cs="Arial"/>
          <w:lang w:val="en-GB"/>
        </w:rPr>
        <w:t>Proposal 4</w:t>
      </w:r>
      <w:r>
        <w:rPr>
          <w:rFonts w:ascii="Arial" w:hAnsi="Arial" w:cs="Arial"/>
          <w:lang w:val="en-GB"/>
        </w:rPr>
        <w:fldChar w:fldCharType="end"/>
      </w:r>
      <w:r>
        <w:rPr>
          <w:rFonts w:ascii="Arial" w:hAnsi="Arial" w:cs="Arial"/>
          <w:lang w:val="en-GB"/>
        </w:rPr>
        <w:t xml:space="preserve"> is as follows:</w:t>
      </w:r>
    </w:p>
    <w:p w14:paraId="597EE1B3" w14:textId="3B22870F" w:rsidR="00E90446" w:rsidRDefault="00E90446" w:rsidP="00E90446">
      <w:pPr>
        <w:pStyle w:val="BodyText"/>
      </w:pPr>
      <w:r>
        <w:rPr>
          <w:highlight w:val="yellow"/>
        </w:rPr>
        <w:t xml:space="preserve">----------------------------------------- </w:t>
      </w:r>
      <w:r w:rsidRPr="00BF0C27">
        <w:rPr>
          <w:highlight w:val="yellow"/>
        </w:rPr>
        <w:t>Text Proposal for 38.</w:t>
      </w:r>
      <w:r>
        <w:rPr>
          <w:highlight w:val="yellow"/>
        </w:rPr>
        <w:t>214</w:t>
      </w:r>
      <w:r w:rsidRPr="00BF0C27">
        <w:rPr>
          <w:highlight w:val="yellow"/>
        </w:rPr>
        <w:t xml:space="preserve">, Section </w:t>
      </w:r>
      <w:r>
        <w:rPr>
          <w:highlight w:val="yellow"/>
        </w:rPr>
        <w:t>7</w:t>
      </w:r>
      <w:r w:rsidRPr="00BF0C27">
        <w:rPr>
          <w:highlight w:val="yellow"/>
        </w:rPr>
        <w:t xml:space="preserve"> </w:t>
      </w:r>
      <w:r w:rsidRPr="001E5B0B">
        <w:rPr>
          <w:highlight w:val="yellow"/>
        </w:rPr>
        <w:t>-----------------</w:t>
      </w:r>
      <w:r>
        <w:rPr>
          <w:highlight w:val="yellow"/>
        </w:rPr>
        <w:t>-------------------------</w:t>
      </w:r>
    </w:p>
    <w:p w14:paraId="73A56EBC" w14:textId="77777777" w:rsidR="00E90446" w:rsidRDefault="00E90446" w:rsidP="00E90446">
      <w:pPr>
        <w:pStyle w:val="BodyText"/>
        <w:jc w:val="center"/>
      </w:pPr>
      <w:r>
        <w:t>*** Unchanged text omitted ***</w:t>
      </w:r>
    </w:p>
    <w:p w14:paraId="72FBC037" w14:textId="2C4B92A0" w:rsidR="00E90446" w:rsidRPr="00D125C3" w:rsidRDefault="00E90446" w:rsidP="00E90446">
      <w:pPr>
        <w:spacing w:after="180" w:line="240" w:lineRule="auto"/>
        <w:rPr>
          <w:rFonts w:ascii="Times New Roman" w:eastAsia="Times New Roman" w:hAnsi="Times New Roman" w:cs="Times New Roman"/>
          <w:i/>
          <w:sz w:val="20"/>
          <w:szCs w:val="20"/>
        </w:rPr>
      </w:pPr>
      <w:r w:rsidRPr="00D125C3">
        <w:rPr>
          <w:rFonts w:ascii="Times New Roman" w:eastAsia="Times New Roman" w:hAnsi="Times New Roman" w:cs="Times New Roman"/>
          <w:sz w:val="20"/>
          <w:szCs w:val="20"/>
        </w:rPr>
        <w:t xml:space="preserve">For operation with shared spectrum channel access, when the UE is configured with any of </w:t>
      </w:r>
      <w:r w:rsidRPr="00D125C3">
        <w:rPr>
          <w:rFonts w:ascii="Times New Roman" w:eastAsia="Times New Roman" w:hAnsi="Times New Roman" w:cs="Times New Roman"/>
          <w:i/>
          <w:sz w:val="20"/>
          <w:szCs w:val="20"/>
        </w:rPr>
        <w:t xml:space="preserve">intraCellGuardBandUL-r16 </w:t>
      </w:r>
      <w:r w:rsidRPr="00D125C3">
        <w:rPr>
          <w:rFonts w:ascii="Times New Roman" w:eastAsia="Times New Roman" w:hAnsi="Times New Roman" w:cs="Times New Roman"/>
          <w:sz w:val="20"/>
          <w:szCs w:val="20"/>
        </w:rPr>
        <w:t xml:space="preserve">for UL carrier and </w:t>
      </w:r>
      <w:r w:rsidRPr="00D125C3">
        <w:rPr>
          <w:rFonts w:ascii="Times New Roman" w:eastAsia="Times New Roman" w:hAnsi="Times New Roman" w:cs="Times New Roman"/>
          <w:i/>
          <w:sz w:val="20"/>
          <w:szCs w:val="20"/>
        </w:rPr>
        <w:t xml:space="preserve">intraCellGuardBandDL-r16 </w:t>
      </w:r>
      <w:r w:rsidRPr="00D125C3">
        <w:rPr>
          <w:rFonts w:ascii="Times New Roman" w:eastAsia="Times New Roman" w:hAnsi="Times New Roman" w:cs="Times New Roman"/>
          <w:sz w:val="20"/>
          <w:szCs w:val="20"/>
        </w:rPr>
        <w:t>for DL carrier</w:t>
      </w:r>
      <w:r w:rsidRPr="00D125C3">
        <w:rPr>
          <w:rFonts w:ascii="Times New Roman" w:eastAsia="Times New Roman" w:hAnsi="Times New Roman" w:cs="Times New Roman"/>
          <w:sz w:val="20"/>
          <w:szCs w:val="20"/>
          <w:lang w:val="en-CA"/>
        </w:rPr>
        <w:t xml:space="preserve">, the UE is provided with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w:rPr>
                <w:rFonts w:ascii="Cambria Math" w:eastAsia="Times New Roman" w:hAnsi="Cambria Math" w:cs="Times New Roman"/>
                <w:sz w:val="20"/>
                <w:szCs w:val="20"/>
              </w:rPr>
              <m:t>RB-set</m:t>
            </m:r>
          </m:sub>
        </m:sSub>
        <m:r>
          <w:rPr>
            <w:rFonts w:ascii="Cambria Math" w:eastAsia="Times New Roman" w:hAnsi="Cambria Math" w:cs="Times New Roman"/>
            <w:sz w:val="20"/>
            <w:szCs w:val="20"/>
          </w:rPr>
          <m:t xml:space="preserve">-1 </m:t>
        </m:r>
      </m:oMath>
      <w:r w:rsidRPr="00D125C3">
        <w:rPr>
          <w:rFonts w:ascii="Times New Roman" w:eastAsia="Times New Roman" w:hAnsi="Times New Roman" w:cs="Times New Roman"/>
          <w:sz w:val="20"/>
          <w:szCs w:val="20"/>
        </w:rPr>
        <w:t xml:space="preserve"> intra-cell guard bands on a carrier, each defined by start and end CRB, </w:t>
      </w:r>
      <m:oMath>
        <m:r>
          <w:rPr>
            <w:rFonts w:ascii="Cambria Math" w:eastAsia="Times New Roman" w:hAnsi="Cambria Math" w:cs="Times New Roman"/>
            <w:sz w:val="20"/>
            <w:szCs w:val="20"/>
          </w:rPr>
          <m:t>G</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sub>
          <m:sup>
            <m:r>
              <w:rPr>
                <w:rFonts w:ascii="Cambria Math" w:eastAsia="Times New Roman" w:hAnsi="Cambria Math" w:cs="Times New Roman"/>
                <w:sz w:val="20"/>
                <w:szCs w:val="20"/>
              </w:rPr>
              <m:t>start,μ</m:t>
            </m:r>
          </m:sup>
        </m:sSubSup>
        <m:r>
          <w:rPr>
            <w:rFonts w:ascii="Cambria Math" w:eastAsia="Times New Roman" w:hAnsi="Cambria Math" w:cs="Times New Roman"/>
            <w:sz w:val="20"/>
            <w:szCs w:val="20"/>
          </w:rPr>
          <m:t xml:space="preserve"> </m:t>
        </m:r>
      </m:oMath>
      <w:r w:rsidRPr="00D125C3">
        <w:rPr>
          <w:rFonts w:ascii="Times New Roman" w:eastAsia="Times New Roman" w:hAnsi="Times New Roman" w:cs="Times New Roman"/>
          <w:sz w:val="20"/>
          <w:szCs w:val="20"/>
        </w:rPr>
        <w:t xml:space="preserve"> and  </w:t>
      </w:r>
      <m:oMath>
        <m:r>
          <w:rPr>
            <w:rFonts w:ascii="Cambria Math" w:eastAsia="Times New Roman" w:hAnsi="Cambria Math" w:cs="Times New Roman"/>
            <w:sz w:val="20"/>
            <w:szCs w:val="20"/>
          </w:rPr>
          <m:t>G</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sub>
          <m:sup>
            <m:r>
              <w:rPr>
                <w:rFonts w:ascii="Cambria Math" w:eastAsia="Times New Roman" w:hAnsi="Cambria Math" w:cs="Times New Roman"/>
                <w:sz w:val="20"/>
                <w:szCs w:val="20"/>
              </w:rPr>
              <m:t>end,μ</m:t>
            </m:r>
          </m:sup>
        </m:sSubSup>
        <m:r>
          <w:rPr>
            <w:rFonts w:ascii="Cambria Math" w:eastAsia="Times New Roman" w:hAnsi="Cambria Math" w:cs="Times New Roman"/>
            <w:sz w:val="20"/>
            <w:szCs w:val="20"/>
          </w:rPr>
          <m:t xml:space="preserve"> </m:t>
        </m:r>
      </m:oMath>
      <w:r w:rsidRPr="00D125C3">
        <w:rPr>
          <w:rFonts w:ascii="Times New Roman" w:eastAsia="Times New Roman" w:hAnsi="Times New Roman" w:cs="Times New Roman"/>
          <w:sz w:val="20"/>
          <w:szCs w:val="20"/>
        </w:rPr>
        <w:t xml:space="preserve">, respectively. The intra-cell guard bands separate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w:rPr>
                <w:rFonts w:ascii="Cambria Math" w:eastAsia="Times New Roman" w:hAnsi="Cambria Math" w:cs="Times New Roman"/>
                <w:sz w:val="20"/>
                <w:szCs w:val="20"/>
              </w:rPr>
              <m:t>RB-set</m:t>
            </m:r>
          </m:sub>
        </m:sSub>
        <m:r>
          <w:rPr>
            <w:rFonts w:ascii="Cambria Math" w:eastAsia="Times New Roman" w:hAnsi="Cambria Math" w:cs="Times New Roman"/>
            <w:sz w:val="20"/>
            <w:szCs w:val="20"/>
          </w:rPr>
          <m:t xml:space="preserve"> </m:t>
        </m:r>
      </m:oMath>
      <w:r w:rsidRPr="00D125C3">
        <w:rPr>
          <w:rFonts w:ascii="Times New Roman" w:eastAsia="Times New Roman" w:hAnsi="Times New Roman" w:cs="Times New Roman"/>
          <w:sz w:val="20"/>
          <w:szCs w:val="20"/>
        </w:rPr>
        <w:t xml:space="preserve">RB-sets, each defined by start and end CRB, </w:t>
      </w:r>
      <m:oMath>
        <m:r>
          <w:rPr>
            <w:rFonts w:ascii="Cambria Math" w:eastAsia="Times New Roman" w:hAnsi="Cambria Math" w:cs="Times New Roman"/>
            <w:sz w:val="20"/>
            <w:szCs w:val="20"/>
          </w:rPr>
          <m:t>R</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sub>
          <m:sup>
            <m:r>
              <w:rPr>
                <w:rFonts w:ascii="Cambria Math" w:eastAsia="Times New Roman" w:hAnsi="Cambria Math" w:cs="Times New Roman"/>
                <w:sz w:val="20"/>
                <w:szCs w:val="20"/>
              </w:rPr>
              <m:t>start,μ</m:t>
            </m:r>
          </m:sup>
        </m:sSubSup>
        <m:r>
          <w:rPr>
            <w:rFonts w:ascii="Cambria Math" w:eastAsia="Times New Roman" w:hAnsi="Cambria Math" w:cs="Times New Roman"/>
            <w:sz w:val="20"/>
            <w:szCs w:val="20"/>
          </w:rPr>
          <m:t xml:space="preserve"> </m:t>
        </m:r>
      </m:oMath>
      <w:r w:rsidRPr="00D125C3">
        <w:rPr>
          <w:rFonts w:ascii="Times New Roman" w:eastAsia="Times New Roman" w:hAnsi="Times New Roman" w:cs="Times New Roman"/>
          <w:sz w:val="20"/>
          <w:szCs w:val="20"/>
        </w:rPr>
        <w:t xml:space="preserve">and  </w:t>
      </w:r>
      <m:oMath>
        <m:r>
          <w:rPr>
            <w:rFonts w:ascii="Cambria Math" w:eastAsia="Times New Roman" w:hAnsi="Cambria Math" w:cs="Times New Roman"/>
            <w:sz w:val="20"/>
            <w:szCs w:val="20"/>
          </w:rPr>
          <m:t>R</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sub>
          <m:sup>
            <m:r>
              <w:rPr>
                <w:rFonts w:ascii="Cambria Math" w:eastAsia="Times New Roman" w:hAnsi="Cambria Math" w:cs="Times New Roman"/>
                <w:sz w:val="20"/>
                <w:szCs w:val="20"/>
              </w:rPr>
              <m:t>end,μ</m:t>
            </m:r>
          </m:sup>
        </m:sSubSup>
      </m:oMath>
      <w:r w:rsidRPr="00D125C3">
        <w:rPr>
          <w:rFonts w:ascii="Times New Roman" w:eastAsia="Times New Roman" w:hAnsi="Times New Roman" w:cs="Times New Roman"/>
          <w:sz w:val="20"/>
          <w:szCs w:val="20"/>
        </w:rPr>
        <w:t xml:space="preserve">, respectively.  UE determines </w:t>
      </w:r>
      <m:oMath>
        <m:r>
          <w:rPr>
            <w:rFonts w:ascii="Cambria Math" w:eastAsia="Times New Roman" w:hAnsi="Cambria Math" w:cs="Times New Roman"/>
            <w:sz w:val="20"/>
            <w:szCs w:val="20"/>
          </w:rPr>
          <m:t>R</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0</m:t>
            </m:r>
          </m:sub>
          <m:sup>
            <m:r>
              <w:rPr>
                <w:rFonts w:ascii="Cambria Math" w:eastAsia="Times New Roman" w:hAnsi="Cambria Math" w:cs="Times New Roman"/>
                <w:sz w:val="20"/>
                <w:szCs w:val="20"/>
              </w:rPr>
              <m:t>start,μ</m:t>
            </m:r>
          </m:sup>
        </m:sSubSup>
        <m:r>
          <w:rPr>
            <w:rFonts w:ascii="Cambria Math" w:eastAsia="Times New Roman" w:hAnsi="Cambria Math" w:cs="Times New Roman"/>
            <w:sz w:val="20"/>
            <w:szCs w:val="20"/>
          </w:rPr>
          <m:t>=</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sub>
          <m:sup>
            <m:r>
              <m:rPr>
                <m:nor/>
              </m:rPr>
              <w:rPr>
                <w:rFonts w:ascii="Cambria Math" w:eastAsia="Times New Roman" w:hAnsi="Cambria Math" w:cs="Times New Roman"/>
                <w:sz w:val="20"/>
                <w:szCs w:val="20"/>
                <w:lang w:val="en-GB"/>
              </w:rPr>
              <m:t>start</m:t>
            </m:r>
            <m:r>
              <w:rPr>
                <w:rFonts w:ascii="Cambria Math" w:eastAsia="Times New Roman" w:hAnsi="Cambria Math" w:cs="Times New Roman"/>
                <w:sz w:val="20"/>
                <w:szCs w:val="20"/>
                <w:lang w:val="en-GB"/>
              </w:rPr>
              <m:t>,μ</m:t>
            </m:r>
          </m:sup>
        </m:sSubSup>
      </m:oMath>
      <w:r w:rsidRPr="00D125C3">
        <w:rPr>
          <w:rFonts w:ascii="Times New Roman" w:eastAsia="Times New Roman" w:hAnsi="Times New Roman" w:cs="Times New Roman"/>
          <w:sz w:val="20"/>
          <w:szCs w:val="20"/>
          <w:lang w:val="en-GB"/>
        </w:rPr>
        <w:t xml:space="preserve">, </w:t>
      </w:r>
      <m:oMath>
        <m:r>
          <w:rPr>
            <w:rFonts w:ascii="Cambria Math" w:eastAsia="Times New Roman" w:hAnsi="Cambria Math" w:cs="Times New Roman"/>
            <w:sz w:val="20"/>
            <w:szCs w:val="20"/>
          </w:rPr>
          <m:t>R</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w:rPr>
                    <w:rFonts w:ascii="Cambria Math" w:eastAsia="Times New Roman" w:hAnsi="Cambria Math" w:cs="Times New Roman"/>
                    <w:sz w:val="20"/>
                    <w:szCs w:val="20"/>
                  </w:rPr>
                  <m:t>RB-set</m:t>
                </m:r>
              </m:sub>
            </m:sSub>
            <m:r>
              <w:rPr>
                <w:rFonts w:ascii="Cambria Math" w:eastAsia="Times New Roman" w:hAnsi="Cambria Math" w:cs="Times New Roman"/>
                <w:sz w:val="20"/>
                <w:szCs w:val="20"/>
              </w:rPr>
              <m:t>-1</m:t>
            </m:r>
          </m:sub>
          <m:sup>
            <m:r>
              <w:rPr>
                <w:rFonts w:ascii="Cambria Math" w:eastAsia="Times New Roman" w:hAnsi="Cambria Math" w:cs="Times New Roman"/>
                <w:sz w:val="20"/>
                <w:szCs w:val="20"/>
              </w:rPr>
              <m:t>end,μ</m:t>
            </m:r>
          </m:sup>
        </m:sSubSup>
        <m:r>
          <w:rPr>
            <w:rFonts w:ascii="Cambria Math" w:eastAsia="Times New Roman" w:hAnsi="Cambria Math" w:cs="Times New Roman"/>
            <w:sz w:val="20"/>
            <w:szCs w:val="20"/>
          </w:rPr>
          <m:t>=</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sub>
          <m:sup>
            <m:r>
              <m:rPr>
                <m:nor/>
              </m:rPr>
              <w:rPr>
                <w:rFonts w:ascii="Cambria Math" w:eastAsia="Times New Roman" w:hAnsi="Cambria Math" w:cs="Times New Roman"/>
                <w:sz w:val="20"/>
                <w:szCs w:val="20"/>
                <w:lang w:val="en-GB"/>
              </w:rPr>
              <m:t>start</m:t>
            </m:r>
            <m:r>
              <w:rPr>
                <w:rFonts w:ascii="Cambria Math" w:eastAsia="Times New Roman" w:hAnsi="Cambria Math" w:cs="Times New Roman"/>
                <w:sz w:val="20"/>
                <w:szCs w:val="20"/>
                <w:lang w:val="en-GB"/>
              </w:rPr>
              <m:t>,μ</m:t>
            </m:r>
          </m:sup>
        </m:sSubSup>
        <m:r>
          <w:rPr>
            <w:rFonts w:ascii="Cambria Math" w:eastAsia="Times New Roman" w:hAnsi="Cambria Math"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sub>
          <m:sup>
            <m:r>
              <m:rPr>
                <m:nor/>
              </m:rPr>
              <w:rPr>
                <w:rFonts w:ascii="Cambria Math" w:eastAsia="Times New Roman" w:hAnsi="Cambria Math" w:cs="Times New Roman"/>
                <w:sz w:val="20"/>
                <w:szCs w:val="20"/>
                <w:lang w:val="en-GB"/>
              </w:rPr>
              <m:t>size</m:t>
            </m:r>
            <m:r>
              <w:rPr>
                <w:rFonts w:ascii="Cambria Math" w:eastAsia="Times New Roman" w:hAnsi="Cambria Math" w:cs="Times New Roman"/>
                <w:sz w:val="20"/>
                <w:szCs w:val="20"/>
                <w:lang w:val="en-GB"/>
              </w:rPr>
              <m:t>,μ</m:t>
            </m:r>
          </m:sup>
        </m:sSubSup>
      </m:oMath>
      <w:r w:rsidRPr="00D125C3">
        <w:rPr>
          <w:rFonts w:ascii="Times New Roman" w:eastAsia="Times New Roman" w:hAnsi="Times New Roman" w:cs="Times New Roman"/>
          <w:sz w:val="20"/>
          <w:szCs w:val="20"/>
        </w:rPr>
        <w:t xml:space="preserve">, and the remaining start and end CRBs as </w:t>
      </w:r>
      <m:oMath>
        <m:r>
          <w:rPr>
            <w:rFonts w:ascii="Cambria Math" w:eastAsia="Times New Roman" w:hAnsi="Cambria Math" w:cs="Times New Roman"/>
            <w:sz w:val="20"/>
            <w:szCs w:val="20"/>
          </w:rPr>
          <m:t>R</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sub>
          <m:sup>
            <m:r>
              <w:rPr>
                <w:rFonts w:ascii="Cambria Math" w:eastAsia="Times New Roman" w:hAnsi="Cambria Math" w:cs="Times New Roman"/>
                <w:sz w:val="20"/>
                <w:szCs w:val="20"/>
              </w:rPr>
              <m:t>end,μ</m:t>
            </m:r>
          </m:sup>
        </m:sSubSup>
        <m:r>
          <w:rPr>
            <w:rFonts w:ascii="Cambria Math" w:eastAsia="Times New Roman" w:hAnsi="Cambria Math" w:cs="Times New Roman"/>
            <w:sz w:val="20"/>
            <w:szCs w:val="20"/>
          </w:rPr>
          <m:t>=G</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sub>
          <m:sup>
            <m:r>
              <w:rPr>
                <w:rFonts w:ascii="Cambria Math" w:eastAsia="Times New Roman" w:hAnsi="Cambria Math" w:cs="Times New Roman"/>
                <w:sz w:val="20"/>
                <w:szCs w:val="20"/>
              </w:rPr>
              <m:t>start,μ</m:t>
            </m:r>
          </m:sup>
        </m:sSubSup>
        <m:r>
          <w:rPr>
            <w:rFonts w:ascii="Cambria Math" w:eastAsia="Times New Roman" w:hAnsi="Cambria Math" w:cs="Times New Roman"/>
            <w:sz w:val="20"/>
            <w:szCs w:val="20"/>
          </w:rPr>
          <m:t>-1</m:t>
        </m:r>
      </m:oMath>
      <w:r w:rsidRPr="00D125C3">
        <w:rPr>
          <w:rFonts w:ascii="Times New Roman" w:eastAsia="Times New Roman" w:hAnsi="Times New Roman" w:cs="Times New Roman"/>
          <w:sz w:val="20"/>
          <w:szCs w:val="20"/>
        </w:rPr>
        <w:t xml:space="preserve"> and </w:t>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RB</m:t>
            </m:r>
          </m:e>
          <m:sub>
            <m:r>
              <w:rPr>
                <w:rFonts w:ascii="Cambria Math" w:eastAsia="Times New Roman" w:hAnsi="Cambria Math" w:cs="Times New Roman"/>
                <w:sz w:val="20"/>
                <w:szCs w:val="20"/>
              </w:rPr>
              <m:t xml:space="preserve"> s+1</m:t>
            </m:r>
          </m:sub>
          <m:sup>
            <m:r>
              <w:rPr>
                <w:rFonts w:ascii="Cambria Math" w:eastAsia="Times New Roman" w:hAnsi="Cambria Math" w:cs="Times New Roman"/>
                <w:sz w:val="20"/>
                <w:szCs w:val="20"/>
              </w:rPr>
              <m:t>start,μ</m:t>
            </m:r>
          </m:sup>
        </m:sSubSup>
        <m:r>
          <w:rPr>
            <w:rFonts w:ascii="Cambria Math" w:eastAsia="Times New Roman" w:hAnsi="Cambria Math" w:cs="Times New Roman"/>
            <w:sz w:val="20"/>
            <w:szCs w:val="20"/>
          </w:rPr>
          <m:t>=G</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sub>
          <m:sup>
            <m:r>
              <w:rPr>
                <w:rFonts w:ascii="Cambria Math" w:eastAsia="Times New Roman" w:hAnsi="Cambria Math" w:cs="Times New Roman"/>
                <w:sz w:val="20"/>
                <w:szCs w:val="20"/>
              </w:rPr>
              <m:t>end,μ</m:t>
            </m:r>
          </m:sup>
        </m:sSubSup>
        <m:r>
          <w:rPr>
            <w:rFonts w:ascii="Cambria Math" w:eastAsia="Times New Roman" w:hAnsi="Cambria Math" w:cs="Times New Roman"/>
            <w:sz w:val="20"/>
            <w:szCs w:val="20"/>
          </w:rPr>
          <m:t>+1</m:t>
        </m:r>
      </m:oMath>
      <w:r w:rsidRPr="00D125C3">
        <w:rPr>
          <w:rFonts w:ascii="Times New Roman" w:eastAsia="Times New Roman" w:hAnsi="Times New Roman" w:cs="Times New Roman"/>
          <w:sz w:val="20"/>
          <w:szCs w:val="20"/>
        </w:rPr>
        <w:t xml:space="preserve">. When the UE is not configured with </w:t>
      </w:r>
      <w:r w:rsidRPr="00D125C3">
        <w:rPr>
          <w:rFonts w:ascii="Times New Roman" w:eastAsia="Times New Roman" w:hAnsi="Times New Roman" w:cs="Times New Roman"/>
          <w:i/>
          <w:sz w:val="20"/>
          <w:szCs w:val="20"/>
        </w:rPr>
        <w:t xml:space="preserve">intraCellGuardBandUL-r16, </w:t>
      </w:r>
      <w:r w:rsidRPr="00D125C3">
        <w:rPr>
          <w:rFonts w:ascii="Times New Roman" w:eastAsia="Times New Roman" w:hAnsi="Times New Roman" w:cs="Times New Roman"/>
          <w:sz w:val="20"/>
          <w:szCs w:val="20"/>
        </w:rPr>
        <w:t xml:space="preserve">the UE determines intra-cell guard band and corresponding RB-set according to the [default intra-cell GB pattern from 38.101 corresponding to </w:t>
      </w:r>
      <m:oMath>
        <m:r>
          <w:rPr>
            <w:rFonts w:ascii="Cambria Math" w:eastAsia="Times New Roman" w:hAnsi="Cambria Math" w:cs="Times New Roman"/>
            <w:sz w:val="20"/>
            <w:szCs w:val="20"/>
          </w:rPr>
          <m:t>μ</m:t>
        </m:r>
      </m:oMath>
      <w:r w:rsidRPr="00D125C3">
        <w:rPr>
          <w:rFonts w:ascii="Times New Roman" w:eastAsia="Times New Roman" w:hAnsi="Times New Roman" w:cs="Times New Roman"/>
          <w:sz w:val="20"/>
          <w:szCs w:val="20"/>
        </w:rPr>
        <w:t xml:space="preserve"> and carrier size </w:t>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sub>
          <m:sup>
            <m:r>
              <m:rPr>
                <m:nor/>
              </m:rPr>
              <w:rPr>
                <w:rFonts w:ascii="Cambria Math" w:eastAsia="Times New Roman" w:hAnsi="Cambria Math" w:cs="Times New Roman"/>
                <w:sz w:val="20"/>
                <w:szCs w:val="20"/>
                <w:lang w:val="en-GB"/>
              </w:rPr>
              <m:t>size</m:t>
            </m:r>
            <m:r>
              <w:rPr>
                <w:rFonts w:ascii="Cambria Math" w:eastAsia="Times New Roman" w:hAnsi="Cambria Math" w:cs="Times New Roman"/>
                <w:sz w:val="20"/>
                <w:szCs w:val="20"/>
                <w:lang w:val="en-GB"/>
              </w:rPr>
              <m:t>,μ</m:t>
            </m:r>
          </m:sup>
        </m:sSubSup>
      </m:oMath>
      <w:r w:rsidRPr="00D125C3">
        <w:rPr>
          <w:rFonts w:ascii="Times New Roman" w:eastAsia="Times New Roman" w:hAnsi="Times New Roman" w:cs="Times New Roman"/>
          <w:sz w:val="20"/>
          <w:szCs w:val="20"/>
        </w:rPr>
        <w:t xml:space="preserve">]. When the UE is not configured with </w:t>
      </w:r>
      <w:r w:rsidRPr="00D125C3">
        <w:rPr>
          <w:rFonts w:ascii="Times New Roman" w:eastAsia="Times New Roman" w:hAnsi="Times New Roman" w:cs="Times New Roman"/>
          <w:i/>
          <w:sz w:val="20"/>
          <w:szCs w:val="20"/>
        </w:rPr>
        <w:t xml:space="preserve">intraCellGuardBandDL-r16, </w:t>
      </w:r>
      <w:r w:rsidRPr="00D125C3">
        <w:rPr>
          <w:rFonts w:ascii="Times New Roman" w:eastAsia="Times New Roman" w:hAnsi="Times New Roman" w:cs="Times New Roman"/>
          <w:sz w:val="20"/>
          <w:szCs w:val="20"/>
        </w:rPr>
        <w:t xml:space="preserve">the UE determines intra-cell guard band and corresponding RB-set according to the [default intra-cell GB pattern from 38.101 corresponding to </w:t>
      </w:r>
      <m:oMath>
        <m:r>
          <w:rPr>
            <w:rFonts w:ascii="Cambria Math" w:eastAsia="Times New Roman" w:hAnsi="Cambria Math" w:cs="Times New Roman"/>
            <w:sz w:val="20"/>
            <w:szCs w:val="20"/>
          </w:rPr>
          <m:t>μ</m:t>
        </m:r>
      </m:oMath>
      <w:r w:rsidRPr="00D125C3">
        <w:rPr>
          <w:rFonts w:ascii="Times New Roman" w:eastAsia="Times New Roman" w:hAnsi="Times New Roman" w:cs="Times New Roman"/>
          <w:sz w:val="20"/>
          <w:szCs w:val="20"/>
        </w:rPr>
        <w:t xml:space="preserve"> and carrier size </w:t>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sub>
          <m:sup>
            <m:r>
              <m:rPr>
                <m:nor/>
              </m:rPr>
              <w:rPr>
                <w:rFonts w:ascii="Cambria Math" w:eastAsia="Times New Roman" w:hAnsi="Cambria Math" w:cs="Times New Roman"/>
                <w:sz w:val="20"/>
                <w:szCs w:val="20"/>
                <w:lang w:val="en-GB"/>
              </w:rPr>
              <m:t>size</m:t>
            </m:r>
            <m:r>
              <w:rPr>
                <w:rFonts w:ascii="Cambria Math" w:eastAsia="Times New Roman" w:hAnsi="Cambria Math" w:cs="Times New Roman"/>
                <w:sz w:val="20"/>
                <w:szCs w:val="20"/>
                <w:lang w:val="en-GB"/>
              </w:rPr>
              <m:t>,μ</m:t>
            </m:r>
          </m:sup>
        </m:sSubSup>
      </m:oMath>
      <w:r w:rsidRPr="00D125C3">
        <w:rPr>
          <w:rFonts w:ascii="Times New Roman" w:eastAsia="Times New Roman" w:hAnsi="Times New Roman" w:cs="Times New Roman"/>
          <w:sz w:val="20"/>
          <w:szCs w:val="20"/>
        </w:rPr>
        <w:t xml:space="preserve">]. </w:t>
      </w:r>
    </w:p>
    <w:p w14:paraId="7A836151" w14:textId="010A5B83" w:rsidR="00E90446" w:rsidRPr="00D125C3" w:rsidRDefault="00E90446" w:rsidP="00E90446">
      <w:pPr>
        <w:spacing w:after="180" w:line="240" w:lineRule="auto"/>
        <w:jc w:val="both"/>
        <w:rPr>
          <w:rFonts w:ascii="Times New Roman" w:eastAsia="Times New Roman" w:hAnsi="Times New Roman" w:cs="Times New Roman"/>
          <w:color w:val="FF0000"/>
          <w:sz w:val="20"/>
          <w:szCs w:val="20"/>
          <w:lang w:val="en-GB"/>
        </w:rPr>
      </w:pPr>
      <w:r w:rsidRPr="00BE5BCC">
        <w:rPr>
          <w:rFonts w:ascii="Times New Roman" w:eastAsia="Times New Roman" w:hAnsi="Times New Roman" w:cs="Times New Roman"/>
          <w:color w:val="000000"/>
          <w:sz w:val="20"/>
          <w:szCs w:val="20"/>
          <w:lang w:val="en-GB"/>
        </w:rPr>
        <w:t>For a carrier with intra-carrier guard band</w:t>
      </w:r>
      <w:r w:rsidRPr="00B50A2F">
        <w:rPr>
          <w:rFonts w:ascii="Times New Roman" w:eastAsia="Times New Roman" w:hAnsi="Times New Roman" w:cs="Times New Roman"/>
          <w:color w:val="FF0000"/>
          <w:sz w:val="20"/>
          <w:szCs w:val="20"/>
          <w:lang w:val="en-GB"/>
        </w:rPr>
        <w:t>(</w:t>
      </w:r>
      <w:r w:rsidRPr="00BE5BCC">
        <w:rPr>
          <w:rFonts w:ascii="Times New Roman" w:eastAsia="Times New Roman" w:hAnsi="Times New Roman" w:cs="Times New Roman"/>
          <w:color w:val="000000"/>
          <w:sz w:val="20"/>
          <w:szCs w:val="20"/>
          <w:lang w:val="en-GB"/>
        </w:rPr>
        <w:t>s</w:t>
      </w:r>
      <w:r w:rsidRPr="00B50A2F">
        <w:rPr>
          <w:rFonts w:ascii="Times New Roman" w:eastAsia="Times New Roman" w:hAnsi="Times New Roman" w:cs="Times New Roman"/>
          <w:color w:val="FF0000"/>
          <w:sz w:val="20"/>
          <w:szCs w:val="20"/>
          <w:lang w:val="en-GB"/>
        </w:rPr>
        <w:t>)</w:t>
      </w:r>
      <w:r w:rsidRPr="00BE5BCC">
        <w:rPr>
          <w:rFonts w:ascii="Times New Roman" w:eastAsia="Times New Roman" w:hAnsi="Times New Roman" w:cs="Times New Roman"/>
          <w:color w:val="000000"/>
          <w:sz w:val="20"/>
          <w:szCs w:val="20"/>
          <w:lang w:val="en-GB"/>
        </w:rPr>
        <w:t xml:space="preserve">, the UE does not expect to receive a BWP configuration by </w:t>
      </w:r>
      <w:r w:rsidRPr="00BE5BCC">
        <w:rPr>
          <w:rFonts w:ascii="Times New Roman" w:eastAsia="Times New Roman" w:hAnsi="Times New Roman" w:cs="Times New Roman"/>
          <w:i/>
          <w:color w:val="000000"/>
          <w:sz w:val="20"/>
          <w:szCs w:val="20"/>
          <w:lang w:val="en-GB"/>
        </w:rPr>
        <w:t>BWP-Downlink</w:t>
      </w:r>
      <w:r w:rsidRPr="00BE5BCC">
        <w:rPr>
          <w:rFonts w:ascii="Times New Roman" w:eastAsia="Times New Roman" w:hAnsi="Times New Roman" w:cs="Times New Roman"/>
          <w:color w:val="000000"/>
          <w:sz w:val="20"/>
          <w:szCs w:val="20"/>
          <w:lang w:val="en-GB"/>
        </w:rPr>
        <w:t xml:space="preserve"> or </w:t>
      </w:r>
      <w:r w:rsidRPr="00BE5BCC">
        <w:rPr>
          <w:rFonts w:ascii="Times New Roman" w:eastAsia="Times New Roman" w:hAnsi="Times New Roman" w:cs="Times New Roman"/>
          <w:i/>
          <w:color w:val="000000"/>
          <w:sz w:val="20"/>
          <w:szCs w:val="20"/>
          <w:lang w:val="en-GB"/>
        </w:rPr>
        <w:t>BWP-Uplink</w:t>
      </w:r>
      <w:r w:rsidRPr="00BE5BCC">
        <w:rPr>
          <w:rFonts w:ascii="Times New Roman" w:eastAsia="Times New Roman" w:hAnsi="Times New Roman" w:cs="Times New Roman"/>
          <w:color w:val="000000"/>
          <w:sz w:val="20"/>
          <w:szCs w:val="20"/>
          <w:lang w:val="en-GB"/>
        </w:rPr>
        <w:t xml:space="preserve"> partially overlapping with a</w:t>
      </w:r>
      <w:r>
        <w:rPr>
          <w:rFonts w:ascii="Times New Roman" w:eastAsia="Times New Roman" w:hAnsi="Times New Roman" w:cs="Times New Roman"/>
          <w:color w:val="FF0000"/>
          <w:sz w:val="20"/>
          <w:szCs w:val="20"/>
          <w:lang w:val="en-GB"/>
        </w:rPr>
        <w:t>n</w:t>
      </w:r>
      <w:r w:rsidRPr="00BE5BCC">
        <w:rPr>
          <w:rFonts w:ascii="Times New Roman" w:eastAsia="Times New Roman" w:hAnsi="Times New Roman" w:cs="Times New Roman"/>
          <w:color w:val="000000"/>
          <w:sz w:val="20"/>
          <w:szCs w:val="20"/>
          <w:lang w:val="en-GB"/>
        </w:rPr>
        <w:t xml:space="preserve"> RB-set.</w:t>
      </w:r>
      <w:r w:rsidRPr="00BE5BCC">
        <w:rPr>
          <w:rFonts w:ascii="Times New Roman" w:eastAsia="Times New Roman" w:hAnsi="Times New Roman" w:cs="Times New Roman"/>
          <w:color w:val="000000"/>
          <w:sz w:val="20"/>
          <w:szCs w:val="20"/>
        </w:rPr>
        <w:t xml:space="preserve"> </w:t>
      </w:r>
      <w:r w:rsidRPr="00DC1880">
        <w:rPr>
          <w:rFonts w:ascii="Times New Roman" w:eastAsia="Times New Roman" w:hAnsi="Times New Roman" w:cs="Times New Roman"/>
          <w:strike/>
          <w:color w:val="FF0000"/>
          <w:sz w:val="20"/>
          <w:szCs w:val="20"/>
        </w:rPr>
        <w:t xml:space="preserve">RB-sets within a BWP form a set </w:t>
      </w:r>
      <m:oMath>
        <m:sSub>
          <m:sSubPr>
            <m:ctrlPr>
              <w:rPr>
                <w:rFonts w:ascii="Cambria Math" w:eastAsia="Times New Roman" w:hAnsi="Cambria Math" w:cs="Times New Roman"/>
                <w:i/>
                <w:strike/>
                <w:color w:val="FF0000"/>
                <w:sz w:val="20"/>
                <w:szCs w:val="20"/>
              </w:rPr>
            </m:ctrlPr>
          </m:sSubPr>
          <m:e>
            <m:r>
              <w:rPr>
                <w:rFonts w:ascii="Cambria Math" w:eastAsia="Times New Roman" w:hAnsi="Cambria Math" w:cs="Times New Roman"/>
                <w:strike/>
                <w:color w:val="FF0000"/>
                <w:sz w:val="20"/>
                <w:szCs w:val="20"/>
              </w:rPr>
              <m:t>S</m:t>
            </m:r>
          </m:e>
          <m:sub>
            <m:r>
              <w:rPr>
                <w:rFonts w:ascii="Cambria Math" w:eastAsia="Times New Roman" w:hAnsi="Cambria Math" w:cs="Times New Roman"/>
                <w:strike/>
                <w:color w:val="FF0000"/>
                <w:sz w:val="20"/>
                <w:szCs w:val="20"/>
              </w:rPr>
              <m:t>RB-sets</m:t>
            </m:r>
          </m:sub>
        </m:sSub>
      </m:oMath>
      <w:r w:rsidRPr="00DC1880">
        <w:rPr>
          <w:rFonts w:ascii="Times New Roman" w:eastAsia="Times New Roman" w:hAnsi="Times New Roman" w:cs="Times New Roman"/>
          <w:strike/>
          <w:color w:val="FF0000"/>
          <w:sz w:val="20"/>
          <w:szCs w:val="20"/>
        </w:rPr>
        <w:t xml:space="preserve"> of cardinality  </w:t>
      </w:r>
      <m:oMath>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N</m:t>
            </m:r>
          </m:e>
          <m:sub>
            <m:r>
              <w:rPr>
                <w:rFonts w:ascii="Cambria Math" w:eastAsia="Times New Roman" w:hAnsi="Cambria Math" w:cs="Times New Roman"/>
                <w:strike/>
                <w:color w:val="FF0000"/>
                <w:sz w:val="20"/>
                <w:szCs w:val="20"/>
              </w:rPr>
              <m:t>RB-set</m:t>
            </m:r>
          </m:sub>
          <m:sup>
            <m:r>
              <w:rPr>
                <w:rFonts w:ascii="Cambria Math" w:eastAsia="Times New Roman" w:hAnsi="Cambria Math" w:cs="Times New Roman"/>
                <w:strike/>
                <w:color w:val="FF0000"/>
                <w:sz w:val="20"/>
                <w:szCs w:val="20"/>
              </w:rPr>
              <m:t>BWP</m:t>
            </m:r>
          </m:sup>
        </m:sSubSup>
      </m:oMath>
      <w:r w:rsidRPr="00BE5BCC">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FF0000"/>
          <w:sz w:val="20"/>
          <w:szCs w:val="20"/>
        </w:rPr>
        <w:t xml:space="preserve">A BWP contains a set of </w:t>
      </w:r>
      <w:r w:rsidRPr="00DC1880">
        <w:rPr>
          <w:rFonts w:ascii="Times New Roman" w:eastAsia="Times New Roman" w:hAnsi="Times New Roman" w:cs="Times New Roman"/>
          <w:color w:val="FF0000"/>
          <w:sz w:val="20"/>
          <w:szCs w:val="20"/>
        </w:rPr>
        <w:t>contiguous RB-sets</w:t>
      </w:r>
      <w:r>
        <w:rPr>
          <w:rFonts w:ascii="Times New Roman" w:eastAsia="Times New Roman" w:hAnsi="Times New Roman" w:cs="Times New Roman"/>
          <w:color w:val="FF0000"/>
          <w:sz w:val="20"/>
          <w:szCs w:val="20"/>
        </w:rPr>
        <w:t xml:space="preserve"> indexed by </w:t>
      </w:r>
      <m:oMath>
        <m:r>
          <w:rPr>
            <w:rFonts w:ascii="Cambria Math" w:eastAsia="Times New Roman" w:hAnsi="Cambria Math" w:cs="Times New Roman"/>
            <w:color w:val="FF0000"/>
            <w:sz w:val="20"/>
            <w:szCs w:val="20"/>
          </w:rPr>
          <m:t>r</m:t>
        </m:r>
        <m:r>
          <w:rPr>
            <w:rFonts w:ascii="Cambria Math" w:eastAsia="Times New Roman" w:hAnsi="Cambria Math" w:cs="Times New Roman"/>
            <w:color w:val="FF0000"/>
            <w:sz w:val="20"/>
            <w:szCs w:val="20"/>
            <w:lang w:val="en-GB"/>
          </w:rPr>
          <m:t>∈</m:t>
        </m:r>
        <m:d>
          <m:dPr>
            <m:begChr m:val="{"/>
            <m:endChr m:val="}"/>
            <m:ctrlPr>
              <w:rPr>
                <w:rFonts w:ascii="Cambria Math" w:eastAsia="Times New Roman" w:hAnsi="Cambria Math" w:cs="Times New Roman"/>
                <w:i/>
                <w:color w:val="FF0000"/>
                <w:sz w:val="20"/>
                <w:szCs w:val="20"/>
                <w:lang w:val="en-GB"/>
              </w:rPr>
            </m:ctrlPr>
          </m:dPr>
          <m:e>
            <m:r>
              <w:rPr>
                <w:rFonts w:ascii="Cambria Math" w:eastAsia="Times New Roman" w:hAnsi="Cambria Math" w:cs="Times New Roman"/>
                <w:color w:val="FF0000"/>
                <w:sz w:val="20"/>
                <w:szCs w:val="20"/>
                <w:lang w:val="en-GB"/>
              </w:rPr>
              <m:t>0,1,…,</m:t>
            </m:r>
            <m:sSubSup>
              <m:sSubSupPr>
                <m:ctrlPr>
                  <w:rPr>
                    <w:rFonts w:ascii="Cambria Math" w:eastAsia="Times New Roman" w:hAnsi="Cambria Math" w:cs="Times New Roman"/>
                    <w:i/>
                    <w:color w:val="FF0000"/>
                    <w:sz w:val="20"/>
                    <w:szCs w:val="20"/>
                  </w:rPr>
                </m:ctrlPr>
              </m:sSubSupPr>
              <m:e>
                <m:r>
                  <w:rPr>
                    <w:rFonts w:ascii="Cambria Math" w:eastAsia="Times New Roman" w:hAnsi="Cambria Math" w:cs="Times New Roman"/>
                    <w:color w:val="FF0000"/>
                    <w:sz w:val="20"/>
                    <w:szCs w:val="20"/>
                  </w:rPr>
                  <m:t>N</m:t>
                </m:r>
              </m:e>
              <m:sub>
                <m:r>
                  <w:rPr>
                    <w:rFonts w:ascii="Cambria Math" w:eastAsia="Times New Roman" w:hAnsi="Cambria Math" w:cs="Times New Roman"/>
                    <w:color w:val="FF0000"/>
                    <w:sz w:val="20"/>
                    <w:szCs w:val="20"/>
                  </w:rPr>
                  <m:t>RB-set</m:t>
                </m:r>
              </m:sub>
              <m:sup>
                <m:r>
                  <w:rPr>
                    <w:rFonts w:ascii="Cambria Math" w:eastAsia="Times New Roman" w:hAnsi="Cambria Math" w:cs="Times New Roman"/>
                    <w:color w:val="FF0000"/>
                    <w:sz w:val="20"/>
                    <w:szCs w:val="20"/>
                  </w:rPr>
                  <m:t>BWP</m:t>
                </m:r>
              </m:sup>
            </m:sSubSup>
            <m:r>
              <w:rPr>
                <w:rFonts w:ascii="Cambria Math" w:eastAsia="Times New Roman" w:hAnsi="Cambria Math" w:cs="Times New Roman"/>
                <w:color w:val="FF0000"/>
                <w:sz w:val="20"/>
                <w:szCs w:val="20"/>
                <w:lang w:val="en-GB"/>
              </w:rPr>
              <m:t>-1</m:t>
            </m:r>
          </m:e>
        </m:d>
      </m:oMath>
      <w:r>
        <w:rPr>
          <w:rFonts w:ascii="Times New Roman" w:eastAsia="Times New Roman" w:hAnsi="Times New Roman" w:cs="Times New Roman"/>
          <w:color w:val="FF0000"/>
          <w:sz w:val="20"/>
          <w:szCs w:val="20"/>
          <w:lang w:val="en-GB"/>
        </w:rPr>
        <w:t xml:space="preserve"> where </w:t>
      </w:r>
      <m:oMath>
        <m:sSubSup>
          <m:sSubSupPr>
            <m:ctrlPr>
              <w:rPr>
                <w:rFonts w:ascii="Cambria Math" w:eastAsia="Times New Roman" w:hAnsi="Cambria Math" w:cs="Times New Roman"/>
                <w:i/>
                <w:color w:val="FF0000"/>
                <w:sz w:val="20"/>
                <w:szCs w:val="20"/>
              </w:rPr>
            </m:ctrlPr>
          </m:sSubSupPr>
          <m:e>
            <m:r>
              <w:rPr>
                <w:rFonts w:ascii="Cambria Math" w:eastAsia="Times New Roman" w:hAnsi="Cambria Math" w:cs="Times New Roman"/>
                <w:color w:val="FF0000"/>
                <w:sz w:val="20"/>
                <w:szCs w:val="20"/>
              </w:rPr>
              <m:t>N</m:t>
            </m:r>
          </m:e>
          <m:sub>
            <m:r>
              <w:rPr>
                <w:rFonts w:ascii="Cambria Math" w:eastAsia="Times New Roman" w:hAnsi="Cambria Math" w:cs="Times New Roman"/>
                <w:color w:val="FF0000"/>
                <w:sz w:val="20"/>
                <w:szCs w:val="20"/>
              </w:rPr>
              <m:t>RB-set</m:t>
            </m:r>
          </m:sub>
          <m:sup>
            <m:r>
              <w:rPr>
                <w:rFonts w:ascii="Cambria Math" w:eastAsia="Times New Roman" w:hAnsi="Cambria Math" w:cs="Times New Roman"/>
                <w:color w:val="FF0000"/>
                <w:sz w:val="20"/>
                <w:szCs w:val="20"/>
              </w:rPr>
              <m:t>BWP</m:t>
            </m:r>
          </m:sup>
        </m:sSubSup>
      </m:oMath>
      <w:r>
        <w:rPr>
          <w:rFonts w:ascii="Times New Roman" w:eastAsia="Times New Roman" w:hAnsi="Times New Roman" w:cs="Times New Roman"/>
          <w:iCs/>
          <w:color w:val="FF0000"/>
          <w:sz w:val="20"/>
          <w:szCs w:val="20"/>
          <w:lang w:val="en-GB"/>
        </w:rPr>
        <w:t xml:space="preserve"> is the number of RB sets contained in the BWP, and </w:t>
      </w:r>
      <m:oMath>
        <m:sSubSup>
          <m:sSubSupPr>
            <m:ctrlPr>
              <w:rPr>
                <w:rFonts w:ascii="Cambria Math" w:eastAsia="Times New Roman" w:hAnsi="Cambria Math" w:cs="Times New Roman"/>
                <w:i/>
                <w:iCs/>
                <w:color w:val="FF0000"/>
                <w:sz w:val="20"/>
                <w:szCs w:val="20"/>
                <w:lang w:val="en-GB"/>
              </w:rPr>
            </m:ctrlPr>
          </m:sSubSupPr>
          <m:e>
            <m:r>
              <w:rPr>
                <w:rFonts w:ascii="Cambria Math" w:eastAsia="Times New Roman" w:hAnsi="Cambria Math" w:cs="Times New Roman"/>
                <w:color w:val="FF0000"/>
                <w:sz w:val="20"/>
                <w:szCs w:val="20"/>
                <w:lang w:val="en-GB"/>
              </w:rPr>
              <m:t>N</m:t>
            </m:r>
          </m:e>
          <m:sub>
            <m:r>
              <m:rPr>
                <m:sty m:val="p"/>
              </m:rPr>
              <w:rPr>
                <w:rFonts w:ascii="Cambria Math" w:eastAsia="Times New Roman" w:hAnsi="Cambria Math" w:cs="Times New Roman"/>
                <w:color w:val="FF0000"/>
                <w:sz w:val="20"/>
                <w:szCs w:val="20"/>
                <w:lang w:val="en-GB"/>
              </w:rPr>
              <m:t>RB-set</m:t>
            </m:r>
          </m:sub>
          <m:sup>
            <m:r>
              <m:rPr>
                <m:nor/>
              </m:rPr>
              <w:rPr>
                <w:rFonts w:ascii="Cambria Math" w:eastAsia="Times New Roman" w:hAnsi="Cambria Math" w:cs="Times New Roman"/>
                <w:iCs/>
                <w:color w:val="FF0000"/>
                <w:sz w:val="20"/>
                <w:szCs w:val="20"/>
                <w:lang w:val="en-GB"/>
              </w:rPr>
              <m:t>BWP,start</m:t>
            </m:r>
          </m:sup>
        </m:sSubSup>
      </m:oMath>
      <w:r>
        <w:rPr>
          <w:rFonts w:ascii="Times New Roman" w:eastAsia="Times New Roman" w:hAnsi="Times New Roman" w:cs="Times New Roman"/>
          <w:iCs/>
          <w:color w:val="FF0000"/>
          <w:sz w:val="20"/>
          <w:szCs w:val="20"/>
          <w:lang w:val="en-GB"/>
        </w:rPr>
        <w:t xml:space="preserve"> is the common RB set index of the first RB set in the BWP. The common RB set index</w:t>
      </w:r>
      <m:oMath>
        <m:r>
          <w:rPr>
            <w:rFonts w:ascii="Cambria Math" w:eastAsia="Times New Roman" w:hAnsi="Cambria Math" w:cs="Times New Roman"/>
            <w:color w:val="FF0000"/>
            <w:sz w:val="20"/>
            <w:szCs w:val="20"/>
          </w:rPr>
          <m:t xml:space="preserve"> u</m:t>
        </m:r>
        <m:r>
          <w:rPr>
            <w:rFonts w:ascii="Cambria Math" w:eastAsia="Times New Roman" w:hAnsi="Cambria Math" w:cs="Times New Roman"/>
            <w:color w:val="FF0000"/>
            <w:sz w:val="20"/>
            <w:szCs w:val="20"/>
            <w:lang w:val="en-GB"/>
          </w:rPr>
          <m:t>∈</m:t>
        </m:r>
        <m:d>
          <m:dPr>
            <m:begChr m:val="{"/>
            <m:endChr m:val="}"/>
            <m:ctrlPr>
              <w:rPr>
                <w:rFonts w:ascii="Cambria Math" w:eastAsia="Times New Roman" w:hAnsi="Cambria Math" w:cs="Times New Roman"/>
                <w:i/>
                <w:color w:val="FF0000"/>
                <w:sz w:val="20"/>
                <w:szCs w:val="20"/>
                <w:lang w:val="en-GB"/>
              </w:rPr>
            </m:ctrlPr>
          </m:dPr>
          <m:e>
            <m:r>
              <w:rPr>
                <w:rFonts w:ascii="Cambria Math" w:eastAsia="Times New Roman" w:hAnsi="Cambria Math" w:cs="Times New Roman"/>
                <w:color w:val="FF0000"/>
                <w:sz w:val="20"/>
                <w:szCs w:val="20"/>
                <w:lang w:val="en-GB"/>
              </w:rPr>
              <m:t>0,1,…,</m:t>
            </m:r>
            <m:sSub>
              <m:sSubPr>
                <m:ctrlPr>
                  <w:rPr>
                    <w:rFonts w:ascii="Cambria Math" w:eastAsia="Times New Roman" w:hAnsi="Cambria Math" w:cs="Times New Roman"/>
                    <w:i/>
                    <w:color w:val="FF0000"/>
                    <w:sz w:val="20"/>
                    <w:szCs w:val="20"/>
                  </w:rPr>
                </m:ctrlPr>
              </m:sSubPr>
              <m:e>
                <m:r>
                  <w:rPr>
                    <w:rFonts w:ascii="Cambria Math" w:eastAsia="Times New Roman" w:hAnsi="Cambria Math" w:cs="Times New Roman"/>
                    <w:color w:val="FF0000"/>
                    <w:sz w:val="20"/>
                    <w:szCs w:val="20"/>
                  </w:rPr>
                  <m:t>N</m:t>
                </m:r>
              </m:e>
              <m:sub>
                <m:r>
                  <w:rPr>
                    <w:rFonts w:ascii="Cambria Math" w:eastAsia="Times New Roman" w:hAnsi="Cambria Math" w:cs="Times New Roman"/>
                    <w:color w:val="FF0000"/>
                    <w:sz w:val="20"/>
                    <w:szCs w:val="20"/>
                  </w:rPr>
                  <m:t>RB-set</m:t>
                </m:r>
              </m:sub>
            </m:sSub>
            <m:r>
              <w:rPr>
                <w:rFonts w:ascii="Cambria Math" w:eastAsia="Times New Roman" w:hAnsi="Cambria Math" w:cs="Times New Roman"/>
                <w:color w:val="FF0000"/>
                <w:sz w:val="20"/>
                <w:szCs w:val="20"/>
                <w:lang w:val="en-GB"/>
              </w:rPr>
              <m:t>-1</m:t>
            </m:r>
          </m:e>
        </m:d>
      </m:oMath>
      <w:r w:rsidR="009C1BF5">
        <w:rPr>
          <w:rFonts w:ascii="Times New Roman" w:eastAsia="Times New Roman" w:hAnsi="Times New Roman" w:cs="Times New Roman"/>
          <w:iCs/>
          <w:color w:val="FF0000"/>
          <w:sz w:val="20"/>
          <w:szCs w:val="20"/>
          <w:lang w:val="en-GB"/>
        </w:rPr>
        <w:t xml:space="preserve"> </w:t>
      </w:r>
      <w:r>
        <w:rPr>
          <w:rFonts w:ascii="Times New Roman" w:eastAsia="Times New Roman" w:hAnsi="Times New Roman" w:cs="Times New Roman"/>
          <w:iCs/>
          <w:color w:val="FF0000"/>
          <w:sz w:val="20"/>
          <w:szCs w:val="20"/>
          <w:lang w:val="en-GB"/>
        </w:rPr>
        <w:t xml:space="preserve">within a carrier and RB set index within a BWP are related by </w:t>
      </w:r>
      <m:oMath>
        <m:r>
          <w:rPr>
            <w:rFonts w:ascii="Cambria Math" w:eastAsia="Times New Roman" w:hAnsi="Cambria Math" w:cs="Times New Roman"/>
            <w:color w:val="FF0000"/>
            <w:sz w:val="20"/>
            <w:szCs w:val="20"/>
          </w:rPr>
          <m:t>u=r+</m:t>
        </m:r>
      </m:oMath>
      <w:r>
        <w:rPr>
          <w:rFonts w:ascii="Times New Roman" w:eastAsia="Times New Roman" w:hAnsi="Times New Roman" w:cs="Times New Roman"/>
          <w:color w:val="FF0000"/>
          <w:sz w:val="20"/>
          <w:szCs w:val="20"/>
        </w:rPr>
        <w:t xml:space="preserve"> </w:t>
      </w:r>
      <m:oMath>
        <m:sSubSup>
          <m:sSubSupPr>
            <m:ctrlPr>
              <w:rPr>
                <w:rFonts w:ascii="Cambria Math" w:eastAsia="Times New Roman" w:hAnsi="Cambria Math" w:cs="Times New Roman"/>
                <w:i/>
                <w:iCs/>
                <w:color w:val="FF0000"/>
                <w:sz w:val="20"/>
                <w:szCs w:val="20"/>
                <w:lang w:val="en-GB"/>
              </w:rPr>
            </m:ctrlPr>
          </m:sSubSupPr>
          <m:e>
            <m:r>
              <w:rPr>
                <w:rFonts w:ascii="Cambria Math" w:eastAsia="Times New Roman" w:hAnsi="Cambria Math" w:cs="Times New Roman"/>
                <w:color w:val="FF0000"/>
                <w:sz w:val="20"/>
                <w:szCs w:val="20"/>
                <w:lang w:val="en-GB"/>
              </w:rPr>
              <m:t>N</m:t>
            </m:r>
          </m:e>
          <m:sub>
            <m:r>
              <m:rPr>
                <m:sty m:val="p"/>
              </m:rPr>
              <w:rPr>
                <w:rFonts w:ascii="Cambria Math" w:eastAsia="Times New Roman" w:hAnsi="Cambria Math" w:cs="Times New Roman"/>
                <w:color w:val="FF0000"/>
                <w:sz w:val="20"/>
                <w:szCs w:val="20"/>
                <w:lang w:val="en-GB"/>
              </w:rPr>
              <m:t>RBset,</m:t>
            </m:r>
            <m:r>
              <w:rPr>
                <w:rFonts w:ascii="Cambria Math" w:eastAsia="Times New Roman" w:hAnsi="Cambria Math" w:cs="Times New Roman"/>
                <w:color w:val="FF0000"/>
                <w:sz w:val="20"/>
                <w:szCs w:val="20"/>
                <w:lang w:val="en-GB"/>
              </w:rPr>
              <m:t>x</m:t>
            </m:r>
          </m:sub>
          <m:sup>
            <m:r>
              <m:rPr>
                <m:nor/>
              </m:rPr>
              <w:rPr>
                <w:rFonts w:ascii="Cambria Math" w:eastAsia="Times New Roman" w:hAnsi="Cambria Math" w:cs="Times New Roman"/>
                <w:iCs/>
                <w:color w:val="FF0000"/>
                <w:sz w:val="20"/>
                <w:szCs w:val="20"/>
                <w:lang w:val="en-GB"/>
              </w:rPr>
              <m:t>BWP,start</m:t>
            </m:r>
          </m:sup>
        </m:sSubSup>
      </m:oMath>
      <w:r>
        <w:rPr>
          <w:rFonts w:ascii="Times New Roman" w:eastAsia="Times New Roman" w:hAnsi="Times New Roman" w:cs="Times New Roman"/>
          <w:color w:val="FF0000"/>
          <w:sz w:val="20"/>
          <w:szCs w:val="20"/>
          <w:lang w:val="en-GB"/>
        </w:rPr>
        <w:t>.</w:t>
      </w:r>
    </w:p>
    <w:p w14:paraId="2C9612EA" w14:textId="2584ED03" w:rsidR="00E90446" w:rsidRDefault="00E90446" w:rsidP="00E90446">
      <w:pPr>
        <w:pStyle w:val="BodyText"/>
      </w:pPr>
      <w:r w:rsidRPr="00D125C3">
        <w:rPr>
          <w:rFonts w:ascii="Times New Roman" w:eastAsia="Times New Roman" w:hAnsi="Times New Roman" w:cs="Times New Roman"/>
          <w:sz w:val="20"/>
          <w:szCs w:val="20"/>
        </w:rPr>
        <w:t xml:space="preserve">[The configuration of </w:t>
      </w:r>
      <w:r w:rsidRPr="00D125C3">
        <w:rPr>
          <w:rFonts w:ascii="Times New Roman" w:eastAsia="Times New Roman" w:hAnsi="Times New Roman" w:cs="Times New Roman"/>
          <w:i/>
          <w:iCs/>
          <w:sz w:val="20"/>
          <w:szCs w:val="20"/>
        </w:rPr>
        <w:t>intraCellGuardBandDL-r16</w:t>
      </w:r>
      <w:r w:rsidRPr="00D125C3">
        <w:rPr>
          <w:rFonts w:ascii="Times New Roman" w:eastAsia="Times New Roman" w:hAnsi="Times New Roman" w:cs="Times New Roman"/>
          <w:sz w:val="20"/>
          <w:szCs w:val="20"/>
        </w:rPr>
        <w:t xml:space="preserve"> and </w:t>
      </w:r>
      <w:r w:rsidRPr="00D125C3">
        <w:rPr>
          <w:rFonts w:ascii="Times New Roman" w:eastAsia="Times New Roman" w:hAnsi="Times New Roman" w:cs="Times New Roman"/>
          <w:i/>
          <w:iCs/>
          <w:sz w:val="20"/>
          <w:szCs w:val="20"/>
        </w:rPr>
        <w:t>intraCellGuardBandUL-r16</w:t>
      </w:r>
      <w:r w:rsidRPr="00D125C3">
        <w:rPr>
          <w:rFonts w:ascii="Times New Roman" w:eastAsia="Times New Roman" w:hAnsi="Times New Roman" w:cs="Times New Roman"/>
          <w:sz w:val="20"/>
          <w:szCs w:val="20"/>
        </w:rPr>
        <w:t xml:space="preserve"> can indicate to the UE that no intra-cell guard-bands are configured.]</w:t>
      </w:r>
    </w:p>
    <w:p w14:paraId="14607526" w14:textId="77777777" w:rsidR="00E90446" w:rsidRDefault="00E90446" w:rsidP="00E90446">
      <w:pPr>
        <w:pStyle w:val="BodyText"/>
        <w:jc w:val="center"/>
      </w:pPr>
      <w:r>
        <w:t>*** Unchanged text omitted ***</w:t>
      </w:r>
    </w:p>
    <w:p w14:paraId="537AF9FC" w14:textId="77777777" w:rsidR="00E90446" w:rsidRDefault="00E90446" w:rsidP="00E90446">
      <w:pPr>
        <w:pStyle w:val="BodyText"/>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4C2C0711" w14:textId="77777777" w:rsidR="00E90446" w:rsidRPr="00E90446" w:rsidRDefault="00E90446" w:rsidP="00E90446">
      <w:pPr>
        <w:rPr>
          <w:rFonts w:ascii="Arial" w:hAnsi="Arial" w:cs="Arial"/>
          <w:lang w:val="en-GB"/>
        </w:rPr>
      </w:pPr>
    </w:p>
    <w:p w14:paraId="2738350C" w14:textId="11D56269" w:rsidR="0011550C" w:rsidRDefault="0011550C" w:rsidP="0011550C">
      <w:pPr>
        <w:pStyle w:val="Heading2"/>
      </w:pPr>
      <w:r>
        <w:t>2.</w:t>
      </w:r>
      <w:r w:rsidR="00E029E8">
        <w:t>4</w:t>
      </w:r>
      <w:r>
        <w:tab/>
        <w:t>Correction to capture start/</w:t>
      </w:r>
      <w:proofErr w:type="spellStart"/>
      <w:r>
        <w:t>lengh</w:t>
      </w:r>
      <w:proofErr w:type="spellEnd"/>
      <w:r>
        <w:t xml:space="preserve"> configuration of guard bands</w:t>
      </w:r>
    </w:p>
    <w:p w14:paraId="661E4A81" w14:textId="3FD56D34" w:rsidR="00DD1CA5" w:rsidRDefault="00594695" w:rsidP="00594695">
      <w:pPr>
        <w:pStyle w:val="BodyText"/>
        <w:rPr>
          <w:lang w:val="en-GB"/>
        </w:rPr>
      </w:pPr>
      <w:r>
        <w:rPr>
          <w:lang w:val="en-GB"/>
        </w:rPr>
        <w:t xml:space="preserve">RAN2 </w:t>
      </w:r>
      <w:r w:rsidR="00DD1CA5">
        <w:rPr>
          <w:lang w:val="en-GB"/>
        </w:rPr>
        <w:t xml:space="preserve">has agreed </w:t>
      </w:r>
      <w:r>
        <w:rPr>
          <w:lang w:val="en-GB"/>
        </w:rPr>
        <w:t>to defining the guard bands with a start CRB index and a size (number of CRBs), rather than using a start and end CRB index</w:t>
      </w:r>
      <w:r w:rsidR="00DD1CA5">
        <w:rPr>
          <w:lang w:val="en-GB"/>
        </w:rPr>
        <w:t>:</w:t>
      </w:r>
    </w:p>
    <w:p w14:paraId="4AD460B4" w14:textId="77777777" w:rsidR="00DD1CA5" w:rsidRPr="00F537EB" w:rsidRDefault="00DD1CA5" w:rsidP="00DD1CA5">
      <w:pPr>
        <w:pStyle w:val="PL"/>
      </w:pPr>
      <w:r w:rsidRPr="00F537EB">
        <w:t>GuardBand-r16       ::=   SEQUENCE {</w:t>
      </w:r>
    </w:p>
    <w:p w14:paraId="508EBE9F" w14:textId="77777777" w:rsidR="00DD1CA5" w:rsidRPr="00F537EB" w:rsidRDefault="00DD1CA5" w:rsidP="00DD1CA5">
      <w:pPr>
        <w:pStyle w:val="PL"/>
      </w:pPr>
      <w:r w:rsidRPr="00F537EB">
        <w:t xml:space="preserve">     startCRB-r16             INTEGER (0..ffsValue), --FFS upper range 275</w:t>
      </w:r>
    </w:p>
    <w:p w14:paraId="0F33B374" w14:textId="77777777" w:rsidR="00DD1CA5" w:rsidRPr="00F537EB" w:rsidRDefault="00DD1CA5" w:rsidP="00DD1CA5">
      <w:pPr>
        <w:pStyle w:val="PL"/>
      </w:pPr>
      <w:r w:rsidRPr="00F537EB">
        <w:t xml:space="preserve">     nrofCRBs-r16             INTEGER (1..ffsValue)</w:t>
      </w:r>
    </w:p>
    <w:p w14:paraId="02607E27" w14:textId="3AA531FA" w:rsidR="00DD1CA5" w:rsidRDefault="00DD1CA5" w:rsidP="00DD1CA5">
      <w:pPr>
        <w:pStyle w:val="PL"/>
      </w:pPr>
      <w:r w:rsidRPr="00F537EB">
        <w:t>}</w:t>
      </w:r>
    </w:p>
    <w:p w14:paraId="50EED432" w14:textId="1E66F66F" w:rsidR="00DD1CA5" w:rsidRPr="00594695" w:rsidRDefault="00DD1CA5" w:rsidP="00DD1CA5">
      <w:pPr>
        <w:pStyle w:val="BodyText"/>
        <w:spacing w:before="120"/>
        <w:rPr>
          <w:lang w:val="en-GB"/>
        </w:rPr>
      </w:pPr>
      <w:r>
        <w:rPr>
          <w:lang w:val="en-GB"/>
        </w:rPr>
        <w:lastRenderedPageBreak/>
        <w:t>Hence the text in</w:t>
      </w:r>
      <w:r w:rsidR="00594695">
        <w:rPr>
          <w:lang w:val="en-GB"/>
        </w:rPr>
        <w:t xml:space="preserve"> 38.214 Section 7 need</w:t>
      </w:r>
      <w:r>
        <w:rPr>
          <w:lang w:val="en-GB"/>
        </w:rPr>
        <w:t>s</w:t>
      </w:r>
      <w:r w:rsidR="00594695">
        <w:rPr>
          <w:lang w:val="en-GB"/>
        </w:rPr>
        <w:t xml:space="preserve"> to be amended</w:t>
      </w:r>
      <w:r>
        <w:rPr>
          <w:lang w:val="en-GB"/>
        </w:rPr>
        <w:t xml:space="preserve"> to reflect this.</w:t>
      </w:r>
    </w:p>
    <w:p w14:paraId="347090A7" w14:textId="5B8CAFC6" w:rsidR="00DD1CA5" w:rsidRDefault="00DD1CA5" w:rsidP="006E6436">
      <w:pPr>
        <w:pStyle w:val="Proposal"/>
        <w:rPr>
          <w:lang w:val="en-GB"/>
        </w:rPr>
      </w:pPr>
      <w:bookmarkStart w:id="10" w:name="_Ref37356469"/>
      <w:bookmarkStart w:id="11" w:name="_Toc37357791"/>
      <w:r w:rsidRPr="00DD1CA5">
        <w:rPr>
          <w:lang w:val="en-GB"/>
        </w:rPr>
        <w:t xml:space="preserve">In 38.214 Section 7, </w:t>
      </w:r>
      <w:r>
        <w:rPr>
          <w:lang w:val="en-GB"/>
        </w:rPr>
        <w:t>correct the description of guard bands to be in terms of a start CRB and size (number of CRBs) instead of a start CRB and end CRB to be consistent with 38.331.</w:t>
      </w:r>
      <w:bookmarkEnd w:id="10"/>
      <w:bookmarkEnd w:id="11"/>
    </w:p>
    <w:p w14:paraId="3F4034F1" w14:textId="4D76018E" w:rsidR="00DD1CA5" w:rsidRDefault="00DD1CA5" w:rsidP="00DD1CA5">
      <w:pPr>
        <w:rPr>
          <w:rFonts w:ascii="Arial" w:hAnsi="Arial" w:cs="Arial"/>
          <w:lang w:val="en-GB"/>
        </w:rPr>
      </w:pPr>
      <w:r w:rsidRPr="00DD1CA5">
        <w:rPr>
          <w:rFonts w:ascii="Arial" w:hAnsi="Arial" w:cs="Arial"/>
          <w:lang w:val="en-GB"/>
        </w:rPr>
        <w:t>A</w:t>
      </w:r>
      <w:r>
        <w:rPr>
          <w:rFonts w:ascii="Arial" w:hAnsi="Arial" w:cs="Arial"/>
          <w:lang w:val="en-GB"/>
        </w:rPr>
        <w:t xml:space="preserve"> text proposal implementing </w:t>
      </w:r>
      <w:r>
        <w:rPr>
          <w:rFonts w:ascii="Arial" w:hAnsi="Arial" w:cs="Arial"/>
          <w:lang w:val="en-GB"/>
        </w:rPr>
        <w:fldChar w:fldCharType="begin"/>
      </w:r>
      <w:r>
        <w:rPr>
          <w:rFonts w:ascii="Arial" w:hAnsi="Arial" w:cs="Arial"/>
          <w:lang w:val="en-GB"/>
        </w:rPr>
        <w:instrText xml:space="preserve"> REF _Ref37356469 \r \h </w:instrText>
      </w:r>
      <w:r>
        <w:rPr>
          <w:rFonts w:ascii="Arial" w:hAnsi="Arial" w:cs="Arial"/>
          <w:lang w:val="en-GB"/>
        </w:rPr>
      </w:r>
      <w:r>
        <w:rPr>
          <w:rFonts w:ascii="Arial" w:hAnsi="Arial" w:cs="Arial"/>
          <w:lang w:val="en-GB"/>
        </w:rPr>
        <w:fldChar w:fldCharType="separate"/>
      </w:r>
      <w:r>
        <w:rPr>
          <w:rFonts w:ascii="Arial" w:hAnsi="Arial" w:cs="Arial"/>
          <w:lang w:val="en-GB"/>
        </w:rPr>
        <w:t>Proposal 5</w:t>
      </w:r>
      <w:r>
        <w:rPr>
          <w:rFonts w:ascii="Arial" w:hAnsi="Arial" w:cs="Arial"/>
          <w:lang w:val="en-GB"/>
        </w:rPr>
        <w:fldChar w:fldCharType="end"/>
      </w:r>
      <w:r>
        <w:rPr>
          <w:rFonts w:ascii="Arial" w:hAnsi="Arial" w:cs="Arial"/>
          <w:lang w:val="en-GB"/>
        </w:rPr>
        <w:t xml:space="preserve"> is as follows:</w:t>
      </w:r>
    </w:p>
    <w:p w14:paraId="649606ED" w14:textId="77777777" w:rsidR="00DD1CA5" w:rsidRDefault="00DD1CA5" w:rsidP="00DD1CA5">
      <w:pPr>
        <w:pStyle w:val="BodyText"/>
      </w:pPr>
      <w:r>
        <w:rPr>
          <w:highlight w:val="yellow"/>
        </w:rPr>
        <w:t xml:space="preserve">----------------------------------------- </w:t>
      </w:r>
      <w:r w:rsidRPr="00BF0C27">
        <w:rPr>
          <w:highlight w:val="yellow"/>
        </w:rPr>
        <w:t xml:space="preserve">Text Proposal for 38.xxx, Section y </w:t>
      </w:r>
      <w:r w:rsidRPr="001E5B0B">
        <w:rPr>
          <w:highlight w:val="yellow"/>
        </w:rPr>
        <w:t>-----------------</w:t>
      </w:r>
      <w:r>
        <w:rPr>
          <w:highlight w:val="yellow"/>
        </w:rPr>
        <w:t>-------------------------</w:t>
      </w:r>
    </w:p>
    <w:p w14:paraId="6A94991F" w14:textId="77777777" w:rsidR="00DD1CA5" w:rsidRDefault="00DD1CA5" w:rsidP="00DD1CA5">
      <w:pPr>
        <w:pStyle w:val="BodyText"/>
        <w:jc w:val="center"/>
      </w:pPr>
      <w:r>
        <w:t>*** Unchanged text omitted ***</w:t>
      </w:r>
    </w:p>
    <w:p w14:paraId="681DDA40" w14:textId="6CD5218C" w:rsidR="00DD1CA5" w:rsidRPr="00D125C3" w:rsidRDefault="00DD1CA5" w:rsidP="00DD1CA5">
      <w:pPr>
        <w:spacing w:after="180" w:line="240" w:lineRule="auto"/>
        <w:rPr>
          <w:rFonts w:ascii="Times New Roman" w:eastAsia="Times New Roman" w:hAnsi="Times New Roman" w:cs="Times New Roman"/>
          <w:i/>
          <w:sz w:val="20"/>
          <w:szCs w:val="20"/>
        </w:rPr>
      </w:pPr>
      <w:r w:rsidRPr="00D125C3">
        <w:rPr>
          <w:rFonts w:ascii="Times New Roman" w:eastAsia="Times New Roman" w:hAnsi="Times New Roman" w:cs="Times New Roman"/>
          <w:sz w:val="20"/>
          <w:szCs w:val="20"/>
        </w:rPr>
        <w:t xml:space="preserve">For operation with shared spectrum channel access, when the UE is configured with any of </w:t>
      </w:r>
      <w:r w:rsidRPr="00D125C3">
        <w:rPr>
          <w:rFonts w:ascii="Times New Roman" w:eastAsia="Times New Roman" w:hAnsi="Times New Roman" w:cs="Times New Roman"/>
          <w:i/>
          <w:sz w:val="20"/>
          <w:szCs w:val="20"/>
        </w:rPr>
        <w:t xml:space="preserve">intraCellGuardBandUL-r16 </w:t>
      </w:r>
      <w:r w:rsidRPr="00D125C3">
        <w:rPr>
          <w:rFonts w:ascii="Times New Roman" w:eastAsia="Times New Roman" w:hAnsi="Times New Roman" w:cs="Times New Roman"/>
          <w:sz w:val="20"/>
          <w:szCs w:val="20"/>
        </w:rPr>
        <w:t xml:space="preserve">for UL carrier and </w:t>
      </w:r>
      <w:r w:rsidRPr="00D125C3">
        <w:rPr>
          <w:rFonts w:ascii="Times New Roman" w:eastAsia="Times New Roman" w:hAnsi="Times New Roman" w:cs="Times New Roman"/>
          <w:i/>
          <w:sz w:val="20"/>
          <w:szCs w:val="20"/>
        </w:rPr>
        <w:t xml:space="preserve">intraCellGuardBandDL-r16 </w:t>
      </w:r>
      <w:r w:rsidRPr="00D125C3">
        <w:rPr>
          <w:rFonts w:ascii="Times New Roman" w:eastAsia="Times New Roman" w:hAnsi="Times New Roman" w:cs="Times New Roman"/>
          <w:sz w:val="20"/>
          <w:szCs w:val="20"/>
        </w:rPr>
        <w:t>for DL carrier</w:t>
      </w:r>
      <w:r w:rsidRPr="00D125C3">
        <w:rPr>
          <w:rFonts w:ascii="Times New Roman" w:eastAsia="Times New Roman" w:hAnsi="Times New Roman" w:cs="Times New Roman"/>
          <w:sz w:val="20"/>
          <w:szCs w:val="20"/>
          <w:lang w:val="en-CA"/>
        </w:rPr>
        <w:t xml:space="preserve">, the UE is provided with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w:rPr>
                <w:rFonts w:ascii="Cambria Math" w:eastAsia="Times New Roman" w:hAnsi="Cambria Math" w:cs="Times New Roman"/>
                <w:sz w:val="20"/>
                <w:szCs w:val="20"/>
              </w:rPr>
              <m:t>RB-set</m:t>
            </m:r>
          </m:sub>
        </m:sSub>
        <m:r>
          <w:rPr>
            <w:rFonts w:ascii="Cambria Math" w:eastAsia="Times New Roman" w:hAnsi="Cambria Math" w:cs="Times New Roman"/>
            <w:sz w:val="20"/>
            <w:szCs w:val="20"/>
          </w:rPr>
          <m:t xml:space="preserve">-1 </m:t>
        </m:r>
      </m:oMath>
      <w:r w:rsidRPr="00D125C3">
        <w:rPr>
          <w:rFonts w:ascii="Times New Roman" w:eastAsia="Times New Roman" w:hAnsi="Times New Roman" w:cs="Times New Roman"/>
          <w:sz w:val="20"/>
          <w:szCs w:val="20"/>
        </w:rPr>
        <w:t xml:space="preserve"> intra-cell guard bands on a carrier, each defined by start </w:t>
      </w:r>
      <w:r>
        <w:rPr>
          <w:rFonts w:ascii="Times New Roman" w:eastAsia="Times New Roman" w:hAnsi="Times New Roman" w:cs="Times New Roman"/>
          <w:color w:val="FF0000"/>
          <w:sz w:val="20"/>
          <w:szCs w:val="20"/>
        </w:rPr>
        <w:t xml:space="preserve">CRB </w:t>
      </w:r>
      <w:r w:rsidRPr="00D125C3">
        <w:rPr>
          <w:rFonts w:ascii="Times New Roman" w:eastAsia="Times New Roman" w:hAnsi="Times New Roman" w:cs="Times New Roman"/>
          <w:sz w:val="20"/>
          <w:szCs w:val="20"/>
        </w:rPr>
        <w:t xml:space="preserve">and </w:t>
      </w:r>
      <w:r w:rsidRPr="00D125C3">
        <w:rPr>
          <w:rFonts w:ascii="Times New Roman" w:eastAsia="Times New Roman" w:hAnsi="Times New Roman" w:cs="Times New Roman"/>
          <w:strike/>
          <w:color w:val="FF0000"/>
          <w:sz w:val="20"/>
          <w:szCs w:val="20"/>
        </w:rPr>
        <w:t>end</w:t>
      </w:r>
      <w:r w:rsidRPr="00D125C3">
        <w:rPr>
          <w:rFonts w:ascii="Times New Roman" w:eastAsia="Times New Roman" w:hAnsi="Times New Roman" w:cs="Times New Roman"/>
          <w:color w:val="FF0000"/>
          <w:sz w:val="20"/>
          <w:szCs w:val="20"/>
        </w:rPr>
        <w:t xml:space="preserve"> </w:t>
      </w:r>
      <w:r>
        <w:rPr>
          <w:rFonts w:ascii="Times New Roman" w:eastAsia="Times New Roman" w:hAnsi="Times New Roman" w:cs="Times New Roman"/>
          <w:color w:val="FF0000"/>
          <w:sz w:val="20"/>
          <w:szCs w:val="20"/>
        </w:rPr>
        <w:t xml:space="preserve">a number of </w:t>
      </w:r>
      <w:r w:rsidRPr="00D125C3">
        <w:rPr>
          <w:rFonts w:ascii="Times New Roman" w:eastAsia="Times New Roman" w:hAnsi="Times New Roman" w:cs="Times New Roman"/>
          <w:sz w:val="20"/>
          <w:szCs w:val="20"/>
        </w:rPr>
        <w:t>CRB</w:t>
      </w:r>
      <w:r>
        <w:rPr>
          <w:rFonts w:ascii="Times New Roman" w:eastAsia="Times New Roman" w:hAnsi="Times New Roman" w:cs="Times New Roman"/>
          <w:color w:val="FF0000"/>
          <w:sz w:val="20"/>
          <w:szCs w:val="20"/>
        </w:rPr>
        <w:t>s</w:t>
      </w:r>
      <w:r w:rsidRPr="00D125C3">
        <w:rPr>
          <w:rFonts w:ascii="Times New Roman" w:eastAsia="Times New Roman" w:hAnsi="Times New Roman" w:cs="Times New Roman"/>
          <w:sz w:val="20"/>
          <w:szCs w:val="20"/>
        </w:rPr>
        <w:t xml:space="preserve">, </w:t>
      </w:r>
      <m:oMath>
        <m:r>
          <w:rPr>
            <w:rFonts w:ascii="Cambria Math" w:eastAsia="Times New Roman" w:hAnsi="Cambria Math" w:cs="Times New Roman"/>
            <w:sz w:val="20"/>
            <w:szCs w:val="20"/>
          </w:rPr>
          <m:t>G</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sub>
          <m:sup>
            <m:r>
              <w:rPr>
                <w:rFonts w:ascii="Cambria Math" w:eastAsia="Times New Roman" w:hAnsi="Cambria Math" w:cs="Times New Roman"/>
                <w:sz w:val="20"/>
                <w:szCs w:val="20"/>
              </w:rPr>
              <m:t>start,μ</m:t>
            </m:r>
          </m:sup>
        </m:sSubSup>
        <m:r>
          <w:rPr>
            <w:rFonts w:ascii="Cambria Math" w:eastAsia="Times New Roman" w:hAnsi="Cambria Math" w:cs="Times New Roman"/>
            <w:sz w:val="20"/>
            <w:szCs w:val="20"/>
          </w:rPr>
          <m:t xml:space="preserve"> </m:t>
        </m:r>
      </m:oMath>
      <w:r w:rsidRPr="00D125C3">
        <w:rPr>
          <w:rFonts w:ascii="Times New Roman" w:eastAsia="Times New Roman" w:hAnsi="Times New Roman" w:cs="Times New Roman"/>
          <w:sz w:val="20"/>
          <w:szCs w:val="20"/>
        </w:rPr>
        <w:t xml:space="preserve"> and </w:t>
      </w:r>
      <m:oMath>
        <m:r>
          <w:rPr>
            <w:rFonts w:ascii="Cambria Math" w:eastAsia="Times New Roman" w:hAnsi="Cambria Math" w:cs="Times New Roman"/>
            <w:strike/>
            <w:color w:val="FF0000"/>
            <w:sz w:val="20"/>
            <w:szCs w:val="20"/>
          </w:rPr>
          <m:t>G</m:t>
        </m:r>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B</m:t>
            </m:r>
          </m:e>
          <m:sub>
            <m:r>
              <w:rPr>
                <w:rFonts w:ascii="Cambria Math" w:eastAsia="Times New Roman" w:hAnsi="Cambria Math" w:cs="Times New Roman"/>
                <w:strike/>
                <w:color w:val="FF0000"/>
                <w:sz w:val="20"/>
                <w:szCs w:val="20"/>
              </w:rPr>
              <m:t xml:space="preserve"> s</m:t>
            </m:r>
          </m:sub>
          <m:sup>
            <m:r>
              <w:rPr>
                <w:rFonts w:ascii="Cambria Math" w:eastAsia="Times New Roman" w:hAnsi="Cambria Math" w:cs="Times New Roman"/>
                <w:strike/>
                <w:color w:val="FF0000"/>
                <w:sz w:val="20"/>
                <w:szCs w:val="20"/>
              </w:rPr>
              <m:t>end,μ</m:t>
            </m:r>
          </m:sup>
        </m:sSubSup>
        <m:r>
          <w:rPr>
            <w:rFonts w:ascii="Cambria Math" w:eastAsia="Times New Roman" w:hAnsi="Cambria Math" w:cs="Times New Roman"/>
            <w:color w:val="FF0000"/>
            <w:sz w:val="20"/>
            <w:szCs w:val="20"/>
          </w:rPr>
          <m:t xml:space="preserve"> </m:t>
        </m:r>
      </m:oMath>
      <w:r w:rsidR="008A6254">
        <w:rPr>
          <w:rFonts w:ascii="Times New Roman" w:eastAsia="Times New Roman" w:hAnsi="Times New Roman" w:cs="Times New Roman"/>
          <w:color w:val="FF0000"/>
          <w:sz w:val="20"/>
          <w:szCs w:val="20"/>
        </w:rPr>
        <w:t xml:space="preserve"> </w:t>
      </w:r>
      <m:oMath>
        <m:r>
          <w:rPr>
            <w:rFonts w:ascii="Cambria Math" w:eastAsia="Times New Roman" w:hAnsi="Cambria Math" w:cs="Times New Roman"/>
            <w:color w:val="FF0000"/>
            <w:sz w:val="20"/>
            <w:szCs w:val="20"/>
          </w:rPr>
          <m:t>G</m:t>
        </m:r>
        <m:sSubSup>
          <m:sSubSupPr>
            <m:ctrlPr>
              <w:rPr>
                <w:rFonts w:ascii="Cambria Math" w:eastAsia="Times New Roman" w:hAnsi="Cambria Math" w:cs="Times New Roman"/>
                <w:i/>
                <w:color w:val="FF0000"/>
                <w:sz w:val="20"/>
                <w:szCs w:val="20"/>
              </w:rPr>
            </m:ctrlPr>
          </m:sSubSupPr>
          <m:e>
            <m:r>
              <w:rPr>
                <w:rFonts w:ascii="Cambria Math" w:eastAsia="Times New Roman" w:hAnsi="Cambria Math" w:cs="Times New Roman"/>
                <w:color w:val="FF0000"/>
                <w:sz w:val="20"/>
                <w:szCs w:val="20"/>
              </w:rPr>
              <m:t>B</m:t>
            </m:r>
          </m:e>
          <m:sub>
            <m:r>
              <w:rPr>
                <w:rFonts w:ascii="Cambria Math" w:eastAsia="Times New Roman" w:hAnsi="Cambria Math" w:cs="Times New Roman"/>
                <w:color w:val="FF0000"/>
                <w:sz w:val="20"/>
                <w:szCs w:val="20"/>
              </w:rPr>
              <m:t xml:space="preserve"> s</m:t>
            </m:r>
          </m:sub>
          <m:sup>
            <m:r>
              <w:rPr>
                <w:rFonts w:ascii="Cambria Math" w:eastAsia="Times New Roman" w:hAnsi="Cambria Math" w:cs="Times New Roman"/>
                <w:color w:val="FF0000"/>
                <w:sz w:val="20"/>
                <w:szCs w:val="20"/>
              </w:rPr>
              <m:t>size,μ</m:t>
            </m:r>
          </m:sup>
        </m:sSubSup>
      </m:oMath>
      <w:r w:rsidRPr="00D125C3">
        <w:rPr>
          <w:rFonts w:ascii="Times New Roman" w:eastAsia="Times New Roman" w:hAnsi="Times New Roman" w:cs="Times New Roman"/>
          <w:sz w:val="20"/>
          <w:szCs w:val="20"/>
        </w:rPr>
        <w:t xml:space="preserve">, respectively. The intra-cell guard bands separate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w:rPr>
                <w:rFonts w:ascii="Cambria Math" w:eastAsia="Times New Roman" w:hAnsi="Cambria Math" w:cs="Times New Roman"/>
                <w:sz w:val="20"/>
                <w:szCs w:val="20"/>
              </w:rPr>
              <m:t>RB-set</m:t>
            </m:r>
          </m:sub>
        </m:sSub>
        <m:r>
          <w:rPr>
            <w:rFonts w:ascii="Cambria Math" w:eastAsia="Times New Roman" w:hAnsi="Cambria Math" w:cs="Times New Roman"/>
            <w:sz w:val="20"/>
            <w:szCs w:val="20"/>
          </w:rPr>
          <m:t xml:space="preserve"> </m:t>
        </m:r>
      </m:oMath>
      <w:r w:rsidRPr="00D125C3">
        <w:rPr>
          <w:rFonts w:ascii="Times New Roman" w:eastAsia="Times New Roman" w:hAnsi="Times New Roman" w:cs="Times New Roman"/>
          <w:sz w:val="20"/>
          <w:szCs w:val="20"/>
        </w:rPr>
        <w:t xml:space="preserve">RB-sets, each defined by start and end CRB, </w:t>
      </w:r>
      <m:oMath>
        <m:r>
          <w:rPr>
            <w:rFonts w:ascii="Cambria Math" w:eastAsia="Times New Roman" w:hAnsi="Cambria Math" w:cs="Times New Roman"/>
            <w:sz w:val="20"/>
            <w:szCs w:val="20"/>
          </w:rPr>
          <m:t>R</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sub>
          <m:sup>
            <m:r>
              <w:rPr>
                <w:rFonts w:ascii="Cambria Math" w:eastAsia="Times New Roman" w:hAnsi="Cambria Math" w:cs="Times New Roman"/>
                <w:sz w:val="20"/>
                <w:szCs w:val="20"/>
              </w:rPr>
              <m:t>start,μ</m:t>
            </m:r>
          </m:sup>
        </m:sSubSup>
        <m:r>
          <w:rPr>
            <w:rFonts w:ascii="Cambria Math" w:eastAsia="Times New Roman" w:hAnsi="Cambria Math" w:cs="Times New Roman"/>
            <w:sz w:val="20"/>
            <w:szCs w:val="20"/>
          </w:rPr>
          <m:t xml:space="preserve"> </m:t>
        </m:r>
      </m:oMath>
      <w:r w:rsidRPr="00D125C3">
        <w:rPr>
          <w:rFonts w:ascii="Times New Roman" w:eastAsia="Times New Roman" w:hAnsi="Times New Roman" w:cs="Times New Roman"/>
          <w:sz w:val="20"/>
          <w:szCs w:val="20"/>
        </w:rPr>
        <w:t xml:space="preserve">and  </w:t>
      </w:r>
      <m:oMath>
        <m:r>
          <w:rPr>
            <w:rFonts w:ascii="Cambria Math" w:eastAsia="Times New Roman" w:hAnsi="Cambria Math" w:cs="Times New Roman"/>
            <w:sz w:val="20"/>
            <w:szCs w:val="20"/>
          </w:rPr>
          <m:t>R</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sub>
          <m:sup>
            <m:r>
              <w:rPr>
                <w:rFonts w:ascii="Cambria Math" w:eastAsia="Times New Roman" w:hAnsi="Cambria Math" w:cs="Times New Roman"/>
                <w:sz w:val="20"/>
                <w:szCs w:val="20"/>
              </w:rPr>
              <m:t>end,μ</m:t>
            </m:r>
          </m:sup>
        </m:sSubSup>
      </m:oMath>
      <w:r w:rsidRPr="00D125C3">
        <w:rPr>
          <w:rFonts w:ascii="Times New Roman" w:eastAsia="Times New Roman" w:hAnsi="Times New Roman" w:cs="Times New Roman"/>
          <w:sz w:val="20"/>
          <w:szCs w:val="20"/>
        </w:rPr>
        <w:t xml:space="preserve">, respectively.  UE determines </w:t>
      </w:r>
      <m:oMath>
        <m:r>
          <w:rPr>
            <w:rFonts w:ascii="Cambria Math" w:eastAsia="Times New Roman" w:hAnsi="Cambria Math" w:cs="Times New Roman"/>
            <w:sz w:val="20"/>
            <w:szCs w:val="20"/>
          </w:rPr>
          <m:t>R</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0</m:t>
            </m:r>
          </m:sub>
          <m:sup>
            <m:r>
              <w:rPr>
                <w:rFonts w:ascii="Cambria Math" w:eastAsia="Times New Roman" w:hAnsi="Cambria Math" w:cs="Times New Roman"/>
                <w:sz w:val="20"/>
                <w:szCs w:val="20"/>
              </w:rPr>
              <m:t>start,μ</m:t>
            </m:r>
          </m:sup>
        </m:sSubSup>
        <m:r>
          <w:rPr>
            <w:rFonts w:ascii="Cambria Math" w:eastAsia="Times New Roman" w:hAnsi="Cambria Math" w:cs="Times New Roman"/>
            <w:sz w:val="20"/>
            <w:szCs w:val="20"/>
          </w:rPr>
          <m:t>=</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sub>
          <m:sup>
            <m:r>
              <m:rPr>
                <m:nor/>
              </m:rPr>
              <w:rPr>
                <w:rFonts w:ascii="Cambria Math" w:eastAsia="Times New Roman" w:hAnsi="Cambria Math" w:cs="Times New Roman"/>
                <w:sz w:val="20"/>
                <w:szCs w:val="20"/>
                <w:lang w:val="en-GB"/>
              </w:rPr>
              <m:t>start</m:t>
            </m:r>
            <m:r>
              <w:rPr>
                <w:rFonts w:ascii="Cambria Math" w:eastAsia="Times New Roman" w:hAnsi="Cambria Math" w:cs="Times New Roman"/>
                <w:sz w:val="20"/>
                <w:szCs w:val="20"/>
                <w:lang w:val="en-GB"/>
              </w:rPr>
              <m:t>,μ</m:t>
            </m:r>
          </m:sup>
        </m:sSubSup>
      </m:oMath>
      <w:r w:rsidRPr="00D125C3">
        <w:rPr>
          <w:rFonts w:ascii="Times New Roman" w:eastAsia="Times New Roman" w:hAnsi="Times New Roman" w:cs="Times New Roman"/>
          <w:sz w:val="20"/>
          <w:szCs w:val="20"/>
          <w:lang w:val="en-GB"/>
        </w:rPr>
        <w:t xml:space="preserve">, </w:t>
      </w:r>
      <m:oMath>
        <m:r>
          <w:rPr>
            <w:rFonts w:ascii="Cambria Math" w:eastAsia="Times New Roman" w:hAnsi="Cambria Math" w:cs="Times New Roman"/>
            <w:sz w:val="20"/>
            <w:szCs w:val="20"/>
          </w:rPr>
          <m:t>R</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w:rPr>
                    <w:rFonts w:ascii="Cambria Math" w:eastAsia="Times New Roman" w:hAnsi="Cambria Math" w:cs="Times New Roman"/>
                    <w:sz w:val="20"/>
                    <w:szCs w:val="20"/>
                  </w:rPr>
                  <m:t>RB-set</m:t>
                </m:r>
              </m:sub>
            </m:sSub>
            <m:r>
              <w:rPr>
                <w:rFonts w:ascii="Cambria Math" w:eastAsia="Times New Roman" w:hAnsi="Cambria Math" w:cs="Times New Roman"/>
                <w:sz w:val="20"/>
                <w:szCs w:val="20"/>
              </w:rPr>
              <m:t>-1</m:t>
            </m:r>
          </m:sub>
          <m:sup>
            <m:r>
              <w:rPr>
                <w:rFonts w:ascii="Cambria Math" w:eastAsia="Times New Roman" w:hAnsi="Cambria Math" w:cs="Times New Roman"/>
                <w:sz w:val="20"/>
                <w:szCs w:val="20"/>
              </w:rPr>
              <m:t>end,μ</m:t>
            </m:r>
          </m:sup>
        </m:sSubSup>
        <m:r>
          <w:rPr>
            <w:rFonts w:ascii="Cambria Math" w:eastAsia="Times New Roman" w:hAnsi="Cambria Math" w:cs="Times New Roman"/>
            <w:sz w:val="20"/>
            <w:szCs w:val="20"/>
          </w:rPr>
          <m:t>=</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sub>
          <m:sup>
            <m:r>
              <m:rPr>
                <m:nor/>
              </m:rPr>
              <w:rPr>
                <w:rFonts w:ascii="Cambria Math" w:eastAsia="Times New Roman" w:hAnsi="Cambria Math" w:cs="Times New Roman"/>
                <w:sz w:val="20"/>
                <w:szCs w:val="20"/>
                <w:lang w:val="en-GB"/>
              </w:rPr>
              <m:t>start</m:t>
            </m:r>
            <m:r>
              <w:rPr>
                <w:rFonts w:ascii="Cambria Math" w:eastAsia="Times New Roman" w:hAnsi="Cambria Math" w:cs="Times New Roman"/>
                <w:sz w:val="20"/>
                <w:szCs w:val="20"/>
                <w:lang w:val="en-GB"/>
              </w:rPr>
              <m:t>,μ</m:t>
            </m:r>
          </m:sup>
        </m:sSubSup>
        <m:r>
          <w:rPr>
            <w:rFonts w:ascii="Cambria Math" w:eastAsia="Times New Roman" w:hAnsi="Cambria Math"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sub>
          <m:sup>
            <m:r>
              <m:rPr>
                <m:nor/>
              </m:rPr>
              <w:rPr>
                <w:rFonts w:ascii="Cambria Math" w:eastAsia="Times New Roman" w:hAnsi="Cambria Math" w:cs="Times New Roman"/>
                <w:sz w:val="20"/>
                <w:szCs w:val="20"/>
                <w:lang w:val="en-GB"/>
              </w:rPr>
              <m:t>size</m:t>
            </m:r>
            <m:r>
              <w:rPr>
                <w:rFonts w:ascii="Cambria Math" w:eastAsia="Times New Roman" w:hAnsi="Cambria Math" w:cs="Times New Roman"/>
                <w:sz w:val="20"/>
                <w:szCs w:val="20"/>
                <w:lang w:val="en-GB"/>
              </w:rPr>
              <m:t>,μ</m:t>
            </m:r>
          </m:sup>
        </m:sSubSup>
        <m:r>
          <w:rPr>
            <w:rFonts w:ascii="Cambria Math" w:eastAsia="Times New Roman" w:hAnsi="Cambria Math" w:cs="Times New Roman"/>
            <w:color w:val="FF0000"/>
            <w:sz w:val="20"/>
            <w:szCs w:val="20"/>
            <w:lang w:val="en-GB"/>
          </w:rPr>
          <m:t>-1</m:t>
        </m:r>
      </m:oMath>
      <w:r w:rsidRPr="00D125C3">
        <w:rPr>
          <w:rFonts w:ascii="Times New Roman" w:eastAsia="Times New Roman" w:hAnsi="Times New Roman" w:cs="Times New Roman"/>
          <w:sz w:val="20"/>
          <w:szCs w:val="20"/>
        </w:rPr>
        <w:t xml:space="preserve">, and the remaining start and end CRBs as </w:t>
      </w:r>
      <m:oMath>
        <m:r>
          <w:rPr>
            <w:rFonts w:ascii="Cambria Math" w:eastAsia="Times New Roman" w:hAnsi="Cambria Math" w:cs="Times New Roman"/>
            <w:sz w:val="20"/>
            <w:szCs w:val="20"/>
          </w:rPr>
          <m:t>R</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sub>
          <m:sup>
            <m:r>
              <w:rPr>
                <w:rFonts w:ascii="Cambria Math" w:eastAsia="Times New Roman" w:hAnsi="Cambria Math" w:cs="Times New Roman"/>
                <w:sz w:val="20"/>
                <w:szCs w:val="20"/>
              </w:rPr>
              <m:t>end,μ</m:t>
            </m:r>
          </m:sup>
        </m:sSubSup>
        <m:r>
          <w:rPr>
            <w:rFonts w:ascii="Cambria Math" w:eastAsia="Times New Roman" w:hAnsi="Cambria Math" w:cs="Times New Roman"/>
            <w:sz w:val="20"/>
            <w:szCs w:val="20"/>
          </w:rPr>
          <m:t>=G</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B</m:t>
            </m:r>
          </m:e>
          <m:sub>
            <m:r>
              <w:rPr>
                <w:rFonts w:ascii="Cambria Math" w:eastAsia="Times New Roman" w:hAnsi="Cambria Math" w:cs="Times New Roman"/>
                <w:sz w:val="20"/>
                <w:szCs w:val="20"/>
              </w:rPr>
              <m:t xml:space="preserve"> s</m:t>
            </m:r>
          </m:sub>
          <m:sup>
            <m:r>
              <w:rPr>
                <w:rFonts w:ascii="Cambria Math" w:eastAsia="Times New Roman" w:hAnsi="Cambria Math" w:cs="Times New Roman"/>
                <w:sz w:val="20"/>
                <w:szCs w:val="20"/>
              </w:rPr>
              <m:t>start,μ</m:t>
            </m:r>
          </m:sup>
        </m:sSubSup>
        <m:r>
          <w:rPr>
            <w:rFonts w:ascii="Cambria Math" w:eastAsia="Times New Roman" w:hAnsi="Cambria Math" w:cs="Times New Roman"/>
            <w:sz w:val="20"/>
            <w:szCs w:val="20"/>
          </w:rPr>
          <m:t>-1</m:t>
        </m:r>
      </m:oMath>
      <w:r w:rsidRPr="00D125C3">
        <w:rPr>
          <w:rFonts w:ascii="Times New Roman" w:eastAsia="Times New Roman" w:hAnsi="Times New Roman" w:cs="Times New Roman"/>
          <w:sz w:val="20"/>
          <w:szCs w:val="20"/>
        </w:rPr>
        <w:t xml:space="preserve"> and </w:t>
      </w:r>
      <m:oMath>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RB</m:t>
            </m:r>
          </m:e>
          <m:sub>
            <m:r>
              <w:rPr>
                <w:rFonts w:ascii="Cambria Math" w:eastAsia="Times New Roman" w:hAnsi="Cambria Math" w:cs="Times New Roman"/>
                <w:strike/>
                <w:color w:val="FF0000"/>
                <w:sz w:val="20"/>
                <w:szCs w:val="20"/>
              </w:rPr>
              <m:t xml:space="preserve"> s+1</m:t>
            </m:r>
          </m:sub>
          <m:sup>
            <m:r>
              <w:rPr>
                <w:rFonts w:ascii="Cambria Math" w:eastAsia="Times New Roman" w:hAnsi="Cambria Math" w:cs="Times New Roman"/>
                <w:strike/>
                <w:color w:val="FF0000"/>
                <w:sz w:val="20"/>
                <w:szCs w:val="20"/>
              </w:rPr>
              <m:t>start,μ</m:t>
            </m:r>
          </m:sup>
        </m:sSubSup>
        <m:r>
          <w:rPr>
            <w:rFonts w:ascii="Cambria Math" w:eastAsia="Times New Roman" w:hAnsi="Cambria Math" w:cs="Times New Roman"/>
            <w:strike/>
            <w:color w:val="FF0000"/>
            <w:sz w:val="20"/>
            <w:szCs w:val="20"/>
          </w:rPr>
          <m:t>=G</m:t>
        </m:r>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B</m:t>
            </m:r>
          </m:e>
          <m:sub>
            <m:r>
              <w:rPr>
                <w:rFonts w:ascii="Cambria Math" w:eastAsia="Times New Roman" w:hAnsi="Cambria Math" w:cs="Times New Roman"/>
                <w:strike/>
                <w:color w:val="FF0000"/>
                <w:sz w:val="20"/>
                <w:szCs w:val="20"/>
              </w:rPr>
              <m:t xml:space="preserve"> s</m:t>
            </m:r>
          </m:sub>
          <m:sup>
            <m:r>
              <w:rPr>
                <w:rFonts w:ascii="Cambria Math" w:eastAsia="Times New Roman" w:hAnsi="Cambria Math" w:cs="Times New Roman"/>
                <w:strike/>
                <w:color w:val="FF0000"/>
                <w:sz w:val="20"/>
                <w:szCs w:val="20"/>
              </w:rPr>
              <m:t>end,μ</m:t>
            </m:r>
          </m:sup>
        </m:sSubSup>
        <m:r>
          <w:rPr>
            <w:rFonts w:ascii="Cambria Math" w:eastAsia="Times New Roman" w:hAnsi="Cambria Math" w:cs="Times New Roman"/>
            <w:strike/>
            <w:color w:val="FF0000"/>
            <w:sz w:val="20"/>
            <w:szCs w:val="20"/>
          </w:rPr>
          <m:t>+1</m:t>
        </m:r>
      </m:oMath>
      <w:r w:rsidR="003D57F1" w:rsidRPr="003D57F1">
        <w:rPr>
          <w:rFonts w:ascii="Times New Roman" w:eastAsia="Times New Roman" w:hAnsi="Times New Roman" w:cs="Times New Roman"/>
          <w:color w:val="FF0000"/>
          <w:sz w:val="20"/>
          <w:szCs w:val="20"/>
        </w:rPr>
        <w:t xml:space="preserve">  </w:t>
      </w:r>
      <m:oMath>
        <m:sSubSup>
          <m:sSubSupPr>
            <m:ctrlPr>
              <w:rPr>
                <w:rFonts w:ascii="Cambria Math" w:eastAsia="Times New Roman" w:hAnsi="Cambria Math" w:cs="Times New Roman"/>
                <w:i/>
                <w:color w:val="FF0000"/>
                <w:sz w:val="20"/>
                <w:szCs w:val="20"/>
              </w:rPr>
            </m:ctrlPr>
          </m:sSubSupPr>
          <m:e>
            <m:r>
              <w:rPr>
                <w:rFonts w:ascii="Cambria Math" w:eastAsia="Times New Roman" w:hAnsi="Cambria Math" w:cs="Times New Roman"/>
                <w:color w:val="FF0000"/>
                <w:sz w:val="20"/>
                <w:szCs w:val="20"/>
              </w:rPr>
              <m:t>RB</m:t>
            </m:r>
          </m:e>
          <m:sub>
            <m:r>
              <w:rPr>
                <w:rFonts w:ascii="Cambria Math" w:eastAsia="Times New Roman" w:hAnsi="Cambria Math" w:cs="Times New Roman"/>
                <w:color w:val="FF0000"/>
                <w:sz w:val="20"/>
                <w:szCs w:val="20"/>
              </w:rPr>
              <m:t xml:space="preserve"> s+1</m:t>
            </m:r>
          </m:sub>
          <m:sup>
            <m:r>
              <w:rPr>
                <w:rFonts w:ascii="Cambria Math" w:eastAsia="Times New Roman" w:hAnsi="Cambria Math" w:cs="Times New Roman"/>
                <w:color w:val="FF0000"/>
                <w:sz w:val="20"/>
                <w:szCs w:val="20"/>
              </w:rPr>
              <m:t>start,μ</m:t>
            </m:r>
          </m:sup>
        </m:sSubSup>
        <m:r>
          <w:rPr>
            <w:rFonts w:ascii="Cambria Math" w:eastAsia="Times New Roman" w:hAnsi="Cambria Math" w:cs="Times New Roman"/>
            <w:color w:val="FF0000"/>
            <w:sz w:val="20"/>
            <w:szCs w:val="20"/>
          </w:rPr>
          <m:t>=G</m:t>
        </m:r>
        <m:sSubSup>
          <m:sSubSupPr>
            <m:ctrlPr>
              <w:rPr>
                <w:rFonts w:ascii="Cambria Math" w:eastAsia="Times New Roman" w:hAnsi="Cambria Math" w:cs="Times New Roman"/>
                <w:i/>
                <w:color w:val="FF0000"/>
                <w:sz w:val="20"/>
                <w:szCs w:val="20"/>
              </w:rPr>
            </m:ctrlPr>
          </m:sSubSupPr>
          <m:e>
            <m:r>
              <w:rPr>
                <w:rFonts w:ascii="Cambria Math" w:eastAsia="Times New Roman" w:hAnsi="Cambria Math" w:cs="Times New Roman"/>
                <w:color w:val="FF0000"/>
                <w:sz w:val="20"/>
                <w:szCs w:val="20"/>
              </w:rPr>
              <m:t>B</m:t>
            </m:r>
          </m:e>
          <m:sub>
            <m:r>
              <w:rPr>
                <w:rFonts w:ascii="Cambria Math" w:eastAsia="Times New Roman" w:hAnsi="Cambria Math" w:cs="Times New Roman"/>
                <w:color w:val="FF0000"/>
                <w:sz w:val="20"/>
                <w:szCs w:val="20"/>
              </w:rPr>
              <m:t xml:space="preserve"> s</m:t>
            </m:r>
          </m:sub>
          <m:sup>
            <m:r>
              <w:rPr>
                <w:rFonts w:ascii="Cambria Math" w:eastAsia="Times New Roman" w:hAnsi="Cambria Math" w:cs="Times New Roman"/>
                <w:color w:val="FF0000"/>
                <w:sz w:val="20"/>
                <w:szCs w:val="20"/>
              </w:rPr>
              <m:t>start,μ</m:t>
            </m:r>
          </m:sup>
        </m:sSubSup>
        <m:r>
          <w:rPr>
            <w:rFonts w:ascii="Cambria Math" w:eastAsia="Times New Roman" w:hAnsi="Cambria Math" w:cs="Times New Roman"/>
            <w:color w:val="FF0000"/>
            <w:sz w:val="20"/>
            <w:szCs w:val="20"/>
          </w:rPr>
          <m:t>+G</m:t>
        </m:r>
        <m:sSubSup>
          <m:sSubSupPr>
            <m:ctrlPr>
              <w:rPr>
                <w:rFonts w:ascii="Cambria Math" w:eastAsia="Times New Roman" w:hAnsi="Cambria Math" w:cs="Times New Roman"/>
                <w:i/>
                <w:color w:val="FF0000"/>
                <w:sz w:val="20"/>
                <w:szCs w:val="20"/>
              </w:rPr>
            </m:ctrlPr>
          </m:sSubSupPr>
          <m:e>
            <m:r>
              <w:rPr>
                <w:rFonts w:ascii="Cambria Math" w:eastAsia="Times New Roman" w:hAnsi="Cambria Math" w:cs="Times New Roman"/>
                <w:color w:val="FF0000"/>
                <w:sz w:val="20"/>
                <w:szCs w:val="20"/>
              </w:rPr>
              <m:t>B</m:t>
            </m:r>
          </m:e>
          <m:sub>
            <m:r>
              <w:rPr>
                <w:rFonts w:ascii="Cambria Math" w:eastAsia="Times New Roman" w:hAnsi="Cambria Math" w:cs="Times New Roman"/>
                <w:color w:val="FF0000"/>
                <w:sz w:val="20"/>
                <w:szCs w:val="20"/>
              </w:rPr>
              <m:t xml:space="preserve"> s</m:t>
            </m:r>
          </m:sub>
          <m:sup>
            <m:r>
              <w:rPr>
                <w:rFonts w:ascii="Cambria Math" w:eastAsia="Times New Roman" w:hAnsi="Cambria Math" w:cs="Times New Roman"/>
                <w:color w:val="FF0000"/>
                <w:sz w:val="20"/>
                <w:szCs w:val="20"/>
              </w:rPr>
              <m:t>size,μ</m:t>
            </m:r>
          </m:sup>
        </m:sSubSup>
      </m:oMath>
      <w:r w:rsidRPr="00D125C3">
        <w:rPr>
          <w:rFonts w:ascii="Times New Roman" w:eastAsia="Times New Roman" w:hAnsi="Times New Roman" w:cs="Times New Roman"/>
          <w:sz w:val="20"/>
          <w:szCs w:val="20"/>
        </w:rPr>
        <w:t xml:space="preserve">. When the UE is not configured with </w:t>
      </w:r>
      <w:r w:rsidRPr="00D125C3">
        <w:rPr>
          <w:rFonts w:ascii="Times New Roman" w:eastAsia="Times New Roman" w:hAnsi="Times New Roman" w:cs="Times New Roman"/>
          <w:i/>
          <w:sz w:val="20"/>
          <w:szCs w:val="20"/>
        </w:rPr>
        <w:t xml:space="preserve">intraCellGuardBandUL-r16, </w:t>
      </w:r>
      <w:r w:rsidRPr="00D125C3">
        <w:rPr>
          <w:rFonts w:ascii="Times New Roman" w:eastAsia="Times New Roman" w:hAnsi="Times New Roman" w:cs="Times New Roman"/>
          <w:sz w:val="20"/>
          <w:szCs w:val="20"/>
        </w:rPr>
        <w:t xml:space="preserve">the UE determines intra-cell guard band and corresponding RB-set according to the [default intra-cell GB pattern from 38.101 corresponding to </w:t>
      </w:r>
      <m:oMath>
        <m:r>
          <w:rPr>
            <w:rFonts w:ascii="Cambria Math" w:eastAsia="Times New Roman" w:hAnsi="Cambria Math" w:cs="Times New Roman"/>
            <w:sz w:val="20"/>
            <w:szCs w:val="20"/>
          </w:rPr>
          <m:t>μ</m:t>
        </m:r>
      </m:oMath>
      <w:r w:rsidRPr="00D125C3">
        <w:rPr>
          <w:rFonts w:ascii="Times New Roman" w:eastAsia="Times New Roman" w:hAnsi="Times New Roman" w:cs="Times New Roman"/>
          <w:sz w:val="20"/>
          <w:szCs w:val="20"/>
        </w:rPr>
        <w:t xml:space="preserve"> and carrier size </w:t>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sub>
          <m:sup>
            <m:r>
              <m:rPr>
                <m:nor/>
              </m:rPr>
              <w:rPr>
                <w:rFonts w:ascii="Cambria Math" w:eastAsia="Times New Roman" w:hAnsi="Cambria Math" w:cs="Times New Roman"/>
                <w:sz w:val="20"/>
                <w:szCs w:val="20"/>
                <w:lang w:val="en-GB"/>
              </w:rPr>
              <m:t>size</m:t>
            </m:r>
            <m:r>
              <w:rPr>
                <w:rFonts w:ascii="Cambria Math" w:eastAsia="Times New Roman" w:hAnsi="Cambria Math" w:cs="Times New Roman"/>
                <w:sz w:val="20"/>
                <w:szCs w:val="20"/>
                <w:lang w:val="en-GB"/>
              </w:rPr>
              <m:t>,μ</m:t>
            </m:r>
          </m:sup>
        </m:sSubSup>
      </m:oMath>
      <w:r w:rsidRPr="00D125C3">
        <w:rPr>
          <w:rFonts w:ascii="Times New Roman" w:eastAsia="Times New Roman" w:hAnsi="Times New Roman" w:cs="Times New Roman"/>
          <w:sz w:val="20"/>
          <w:szCs w:val="20"/>
        </w:rPr>
        <w:t xml:space="preserve">]. When the UE is not configured with </w:t>
      </w:r>
      <w:r w:rsidRPr="00D125C3">
        <w:rPr>
          <w:rFonts w:ascii="Times New Roman" w:eastAsia="Times New Roman" w:hAnsi="Times New Roman" w:cs="Times New Roman"/>
          <w:i/>
          <w:sz w:val="20"/>
          <w:szCs w:val="20"/>
        </w:rPr>
        <w:t xml:space="preserve">intraCellGuardBandDL-r16, </w:t>
      </w:r>
      <w:r w:rsidRPr="00D125C3">
        <w:rPr>
          <w:rFonts w:ascii="Times New Roman" w:eastAsia="Times New Roman" w:hAnsi="Times New Roman" w:cs="Times New Roman"/>
          <w:sz w:val="20"/>
          <w:szCs w:val="20"/>
        </w:rPr>
        <w:t xml:space="preserve">the UE determines intra-cell guard band and corresponding RB-set according to the [default intra-cell GB pattern from 38.101 corresponding to </w:t>
      </w:r>
      <m:oMath>
        <m:r>
          <w:rPr>
            <w:rFonts w:ascii="Cambria Math" w:eastAsia="Times New Roman" w:hAnsi="Cambria Math" w:cs="Times New Roman"/>
            <w:sz w:val="20"/>
            <w:szCs w:val="20"/>
          </w:rPr>
          <m:t>μ</m:t>
        </m:r>
      </m:oMath>
      <w:r w:rsidRPr="00D125C3">
        <w:rPr>
          <w:rFonts w:ascii="Times New Roman" w:eastAsia="Times New Roman" w:hAnsi="Times New Roman" w:cs="Times New Roman"/>
          <w:sz w:val="20"/>
          <w:szCs w:val="20"/>
        </w:rPr>
        <w:t xml:space="preserve"> and carrier size </w:t>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sub>
          <m:sup>
            <m:r>
              <m:rPr>
                <m:nor/>
              </m:rPr>
              <w:rPr>
                <w:rFonts w:ascii="Cambria Math" w:eastAsia="Times New Roman" w:hAnsi="Cambria Math" w:cs="Times New Roman"/>
                <w:sz w:val="20"/>
                <w:szCs w:val="20"/>
                <w:lang w:val="en-GB"/>
              </w:rPr>
              <m:t>size</m:t>
            </m:r>
            <m:r>
              <w:rPr>
                <w:rFonts w:ascii="Cambria Math" w:eastAsia="Times New Roman" w:hAnsi="Cambria Math" w:cs="Times New Roman"/>
                <w:sz w:val="20"/>
                <w:szCs w:val="20"/>
                <w:lang w:val="en-GB"/>
              </w:rPr>
              <m:t>,μ</m:t>
            </m:r>
          </m:sup>
        </m:sSubSup>
      </m:oMath>
      <w:r w:rsidRPr="00D125C3">
        <w:rPr>
          <w:rFonts w:ascii="Times New Roman" w:eastAsia="Times New Roman" w:hAnsi="Times New Roman" w:cs="Times New Roman"/>
          <w:sz w:val="20"/>
          <w:szCs w:val="20"/>
        </w:rPr>
        <w:t xml:space="preserve">]. </w:t>
      </w:r>
    </w:p>
    <w:p w14:paraId="5C4AC64E" w14:textId="77777777" w:rsidR="00DD1CA5" w:rsidRPr="00D125C3" w:rsidRDefault="00DD1CA5" w:rsidP="00DD1CA5">
      <w:pPr>
        <w:spacing w:after="180" w:line="240" w:lineRule="auto"/>
        <w:jc w:val="both"/>
        <w:rPr>
          <w:rFonts w:ascii="Times New Roman" w:eastAsia="Times New Roman" w:hAnsi="Times New Roman" w:cs="Times New Roman"/>
          <w:color w:val="000000"/>
          <w:sz w:val="20"/>
          <w:szCs w:val="20"/>
        </w:rPr>
      </w:pPr>
      <w:r w:rsidRPr="00D125C3">
        <w:rPr>
          <w:rFonts w:ascii="Times New Roman" w:eastAsia="Times New Roman" w:hAnsi="Times New Roman" w:cs="Times New Roman"/>
          <w:color w:val="000000"/>
          <w:sz w:val="20"/>
          <w:szCs w:val="20"/>
          <w:lang w:val="en-GB"/>
        </w:rPr>
        <w:t xml:space="preserve">For a carrier with intra-carrier guard bands, the UE does not expect to receive a BWP configuration by </w:t>
      </w:r>
      <w:r w:rsidRPr="00D125C3">
        <w:rPr>
          <w:rFonts w:ascii="Times New Roman" w:eastAsia="Times New Roman" w:hAnsi="Times New Roman" w:cs="Times New Roman"/>
          <w:i/>
          <w:color w:val="000000"/>
          <w:sz w:val="20"/>
          <w:szCs w:val="20"/>
          <w:lang w:val="en-GB"/>
        </w:rPr>
        <w:t>BWP-Downlink</w:t>
      </w:r>
      <w:r w:rsidRPr="00D125C3">
        <w:rPr>
          <w:rFonts w:ascii="Times New Roman" w:eastAsia="Times New Roman" w:hAnsi="Times New Roman" w:cs="Times New Roman"/>
          <w:color w:val="000000"/>
          <w:sz w:val="20"/>
          <w:szCs w:val="20"/>
          <w:lang w:val="en-GB"/>
        </w:rPr>
        <w:t xml:space="preserve"> or </w:t>
      </w:r>
      <w:r w:rsidRPr="00D125C3">
        <w:rPr>
          <w:rFonts w:ascii="Times New Roman" w:eastAsia="Times New Roman" w:hAnsi="Times New Roman" w:cs="Times New Roman"/>
          <w:i/>
          <w:color w:val="000000"/>
          <w:sz w:val="20"/>
          <w:szCs w:val="20"/>
          <w:lang w:val="en-GB"/>
        </w:rPr>
        <w:t>BWP-Uplink</w:t>
      </w:r>
      <w:r w:rsidRPr="00D125C3">
        <w:rPr>
          <w:rFonts w:ascii="Times New Roman" w:eastAsia="Times New Roman" w:hAnsi="Times New Roman" w:cs="Times New Roman"/>
          <w:color w:val="000000"/>
          <w:sz w:val="20"/>
          <w:szCs w:val="20"/>
          <w:lang w:val="en-GB"/>
        </w:rPr>
        <w:t xml:space="preserve"> partially overlapping with </w:t>
      </w:r>
      <w:proofErr w:type="gramStart"/>
      <w:r w:rsidRPr="00D125C3">
        <w:rPr>
          <w:rFonts w:ascii="Times New Roman" w:eastAsia="Times New Roman" w:hAnsi="Times New Roman" w:cs="Times New Roman"/>
          <w:color w:val="000000"/>
          <w:sz w:val="20"/>
          <w:szCs w:val="20"/>
          <w:lang w:val="en-GB"/>
        </w:rPr>
        <w:t>a</w:t>
      </w:r>
      <w:proofErr w:type="gramEnd"/>
      <w:r w:rsidRPr="00D125C3">
        <w:rPr>
          <w:rFonts w:ascii="Times New Roman" w:eastAsia="Times New Roman" w:hAnsi="Times New Roman" w:cs="Times New Roman"/>
          <w:color w:val="000000"/>
          <w:sz w:val="20"/>
          <w:szCs w:val="20"/>
          <w:lang w:val="en-GB"/>
        </w:rPr>
        <w:t xml:space="preserve"> RB-set.</w:t>
      </w:r>
      <w:r w:rsidRPr="00D125C3">
        <w:rPr>
          <w:rFonts w:ascii="Times New Roman" w:eastAsia="Times New Roman" w:hAnsi="Times New Roman" w:cs="Times New Roman"/>
          <w:color w:val="000000"/>
          <w:sz w:val="20"/>
          <w:szCs w:val="20"/>
        </w:rPr>
        <w:t xml:space="preserve"> RB-sets within BWP form a set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S</m:t>
            </m:r>
          </m:e>
          <m:sub>
            <m:r>
              <w:rPr>
                <w:rFonts w:ascii="Cambria Math" w:eastAsia="Times New Roman" w:hAnsi="Cambria Math" w:cs="Times New Roman"/>
                <w:color w:val="000000"/>
                <w:sz w:val="20"/>
                <w:szCs w:val="20"/>
              </w:rPr>
              <m:t>RB-sets</m:t>
            </m:r>
          </m:sub>
        </m:sSub>
      </m:oMath>
      <w:r w:rsidRPr="00D125C3">
        <w:rPr>
          <w:rFonts w:ascii="Times New Roman" w:eastAsia="Times New Roman" w:hAnsi="Times New Roman" w:cs="Times New Roman"/>
          <w:color w:val="000000"/>
          <w:sz w:val="20"/>
          <w:szCs w:val="20"/>
        </w:rPr>
        <w:t xml:space="preserve"> of cardinality </w:t>
      </w:r>
      <m:oMath>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rPr>
              <m:t>RB-set</m:t>
            </m:r>
          </m:sub>
          <m:sup>
            <m:r>
              <w:rPr>
                <w:rFonts w:ascii="Cambria Math" w:eastAsia="Times New Roman" w:hAnsi="Cambria Math" w:cs="Times New Roman"/>
                <w:color w:val="000000"/>
                <w:sz w:val="20"/>
                <w:szCs w:val="20"/>
              </w:rPr>
              <m:t>BWP</m:t>
            </m:r>
          </m:sup>
        </m:sSubSup>
      </m:oMath>
      <w:r w:rsidRPr="00D125C3">
        <w:rPr>
          <w:rFonts w:ascii="Times New Roman" w:eastAsia="Times New Roman" w:hAnsi="Times New Roman" w:cs="Times New Roman"/>
          <w:color w:val="000000"/>
          <w:sz w:val="20"/>
          <w:szCs w:val="20"/>
        </w:rPr>
        <w:t>.</w:t>
      </w:r>
    </w:p>
    <w:p w14:paraId="61C33119" w14:textId="3AA06B11" w:rsidR="00DD1CA5" w:rsidRPr="00DD1CA5" w:rsidRDefault="00DD1CA5" w:rsidP="00DD1CA5">
      <w:pPr>
        <w:spacing w:after="180" w:line="240" w:lineRule="auto"/>
        <w:rPr>
          <w:rFonts w:ascii="Times New Roman" w:eastAsia="Times New Roman" w:hAnsi="Times New Roman" w:cs="Times New Roman"/>
          <w:sz w:val="20"/>
          <w:szCs w:val="20"/>
        </w:rPr>
      </w:pPr>
      <w:r w:rsidRPr="00D125C3">
        <w:rPr>
          <w:rFonts w:ascii="Times New Roman" w:eastAsia="Times New Roman" w:hAnsi="Times New Roman" w:cs="Times New Roman"/>
          <w:sz w:val="20"/>
          <w:szCs w:val="20"/>
        </w:rPr>
        <w:t xml:space="preserve">[The configuration of </w:t>
      </w:r>
      <w:r w:rsidRPr="00D125C3">
        <w:rPr>
          <w:rFonts w:ascii="Times New Roman" w:eastAsia="Times New Roman" w:hAnsi="Times New Roman" w:cs="Times New Roman"/>
          <w:i/>
          <w:iCs/>
          <w:sz w:val="20"/>
          <w:szCs w:val="20"/>
        </w:rPr>
        <w:t>intraCellGuardBandDL-r16</w:t>
      </w:r>
      <w:r w:rsidRPr="00D125C3">
        <w:rPr>
          <w:rFonts w:ascii="Times New Roman" w:eastAsia="Times New Roman" w:hAnsi="Times New Roman" w:cs="Times New Roman"/>
          <w:sz w:val="20"/>
          <w:szCs w:val="20"/>
        </w:rPr>
        <w:t xml:space="preserve"> and </w:t>
      </w:r>
      <w:r w:rsidRPr="00D125C3">
        <w:rPr>
          <w:rFonts w:ascii="Times New Roman" w:eastAsia="Times New Roman" w:hAnsi="Times New Roman" w:cs="Times New Roman"/>
          <w:i/>
          <w:iCs/>
          <w:sz w:val="20"/>
          <w:szCs w:val="20"/>
        </w:rPr>
        <w:t>intraCellGuardBandUL-r16</w:t>
      </w:r>
      <w:r w:rsidRPr="00D125C3">
        <w:rPr>
          <w:rFonts w:ascii="Times New Roman" w:eastAsia="Times New Roman" w:hAnsi="Times New Roman" w:cs="Times New Roman"/>
          <w:sz w:val="20"/>
          <w:szCs w:val="20"/>
        </w:rPr>
        <w:t xml:space="preserve"> can indicate to the UE that no intra-cell guard-bands are configured.]</w:t>
      </w:r>
      <w:r w:rsidRPr="00D125C3">
        <w:rPr>
          <w:rFonts w:ascii="Times New Roman" w:eastAsia="Times New Roman" w:hAnsi="Times New Roman" w:cs="Times New Roman"/>
          <w:iCs/>
          <w:color w:val="FF0000"/>
          <w:sz w:val="20"/>
          <w:szCs w:val="20"/>
          <w:lang w:val="en-GB"/>
        </w:rPr>
        <w:t xml:space="preserve"> </w:t>
      </w:r>
    </w:p>
    <w:p w14:paraId="183F6912" w14:textId="77777777" w:rsidR="00DD1CA5" w:rsidRDefault="00DD1CA5" w:rsidP="00DD1CA5">
      <w:pPr>
        <w:pStyle w:val="BodyText"/>
        <w:jc w:val="center"/>
      </w:pPr>
      <w:r>
        <w:t>*** Unchanged text omitted ***</w:t>
      </w:r>
    </w:p>
    <w:p w14:paraId="53AE9AF9" w14:textId="77777777" w:rsidR="00DD1CA5" w:rsidRDefault="00DD1CA5" w:rsidP="00DD1CA5">
      <w:pPr>
        <w:pStyle w:val="BodyText"/>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432694E7" w14:textId="77777777" w:rsidR="00DD1CA5" w:rsidRPr="00DD1CA5" w:rsidRDefault="00DD1CA5" w:rsidP="00DD1CA5">
      <w:pPr>
        <w:rPr>
          <w:rFonts w:ascii="Arial" w:hAnsi="Arial" w:cs="Arial"/>
          <w:lang w:val="en-GB"/>
        </w:rPr>
      </w:pPr>
    </w:p>
    <w:p w14:paraId="0FC34B04" w14:textId="6F7FF06D" w:rsidR="005D7195" w:rsidRDefault="009A55B4" w:rsidP="009A55B4">
      <w:pPr>
        <w:pStyle w:val="Heading2"/>
      </w:pPr>
      <w:r>
        <w:t>2.5</w:t>
      </w:r>
      <w:r w:rsidR="00594695">
        <w:tab/>
        <w:t>Relocation of RB Set Definition to 38.211</w:t>
      </w:r>
    </w:p>
    <w:p w14:paraId="25CB28BA" w14:textId="327378D3" w:rsidR="00743A6F" w:rsidRDefault="00594695" w:rsidP="00594695">
      <w:pPr>
        <w:pStyle w:val="BodyText"/>
        <w:rPr>
          <w:lang w:val="en-GB"/>
        </w:rPr>
      </w:pPr>
      <w:r>
        <w:rPr>
          <w:lang w:val="en-GB"/>
        </w:rPr>
        <w:t>Prior to RAN1#100-e, the spec editors for 38.211, 213, and 214 discussed relocation of 38.214 Section 7 to 38.211</w:t>
      </w:r>
      <w:r w:rsidR="007F0839">
        <w:rPr>
          <w:lang w:val="en-GB"/>
        </w:rPr>
        <w:t>, and in principle it seemed agreeable. T</w:t>
      </w:r>
      <w:r>
        <w:rPr>
          <w:lang w:val="en-GB"/>
        </w:rPr>
        <w:t xml:space="preserve">he 211 spec editor </w:t>
      </w:r>
      <w:r w:rsidR="007F0839">
        <w:rPr>
          <w:lang w:val="en-GB"/>
        </w:rPr>
        <w:t xml:space="preserve">circulated a text proposal on the </w:t>
      </w:r>
      <w:r>
        <w:rPr>
          <w:lang w:val="en-GB"/>
        </w:rPr>
        <w:t>RAN1 NR reflector</w:t>
      </w:r>
      <w:r w:rsidR="00743A6F">
        <w:rPr>
          <w:lang w:val="en-GB"/>
        </w:rPr>
        <w:t xml:space="preserve">, and </w:t>
      </w:r>
      <w:r w:rsidR="007F0839">
        <w:rPr>
          <w:lang w:val="en-GB"/>
        </w:rPr>
        <w:t xml:space="preserve">effecting such a move </w:t>
      </w:r>
      <w:r w:rsidR="00743A6F">
        <w:rPr>
          <w:lang w:val="en-GB"/>
        </w:rPr>
        <w:t xml:space="preserve">should be further discussed </w:t>
      </w:r>
      <w:r w:rsidR="00CC13E4">
        <w:rPr>
          <w:lang w:val="en-GB"/>
        </w:rPr>
        <w:t>during a WG meeting</w:t>
      </w:r>
      <w:r w:rsidR="00743A6F">
        <w:rPr>
          <w:lang w:val="en-GB"/>
        </w:rPr>
        <w:t>.</w:t>
      </w:r>
    </w:p>
    <w:p w14:paraId="03740153" w14:textId="20B1CF8A" w:rsidR="00743A6F" w:rsidRDefault="00743A6F" w:rsidP="00594695">
      <w:pPr>
        <w:pStyle w:val="BodyText"/>
        <w:rPr>
          <w:lang w:val="en-GB"/>
        </w:rPr>
      </w:pPr>
      <w:r>
        <w:rPr>
          <w:lang w:val="en-GB"/>
        </w:rPr>
        <w:t xml:space="preserve">The rationale for moving the text is that 38.211 Section 4.4 contains </w:t>
      </w:r>
      <w:r w:rsidR="007F0839">
        <w:rPr>
          <w:lang w:val="en-GB"/>
        </w:rPr>
        <w:t>all definitions of physical resources, i.e., resource block and resource block indexing to which other specifications (RAN1, RAN2, and RAN4) refer. This includes the following:</w:t>
      </w:r>
    </w:p>
    <w:p w14:paraId="525A39D2" w14:textId="4A178D9F" w:rsidR="007F0839" w:rsidRDefault="007F0839" w:rsidP="007F0839">
      <w:pPr>
        <w:pStyle w:val="BodyText"/>
        <w:numPr>
          <w:ilvl w:val="0"/>
          <w:numId w:val="35"/>
        </w:numPr>
        <w:rPr>
          <w:lang w:val="en-GB"/>
        </w:rPr>
      </w:pPr>
      <w:r>
        <w:rPr>
          <w:lang w:val="en-GB"/>
        </w:rPr>
        <w:t>Point A definition (Section 4.4.4.2)</w:t>
      </w:r>
    </w:p>
    <w:p w14:paraId="5AFB62A9" w14:textId="6073B7AC" w:rsidR="007F0839" w:rsidRDefault="007F0839" w:rsidP="007F0839">
      <w:pPr>
        <w:pStyle w:val="BodyText"/>
        <w:numPr>
          <w:ilvl w:val="0"/>
          <w:numId w:val="35"/>
        </w:numPr>
        <w:rPr>
          <w:lang w:val="en-GB"/>
        </w:rPr>
      </w:pPr>
      <w:r>
        <w:rPr>
          <w:lang w:val="en-GB"/>
        </w:rPr>
        <w:t>Common resource blocks (CRBs) and CRB indices (Section 4.4.4.3)</w:t>
      </w:r>
    </w:p>
    <w:p w14:paraId="68199112" w14:textId="52131AD7" w:rsidR="007F0839" w:rsidRDefault="007F0839" w:rsidP="007F0839">
      <w:pPr>
        <w:pStyle w:val="BodyText"/>
        <w:numPr>
          <w:ilvl w:val="0"/>
          <w:numId w:val="35"/>
        </w:numPr>
        <w:rPr>
          <w:lang w:val="en-GB"/>
        </w:rPr>
      </w:pPr>
      <w:r>
        <w:rPr>
          <w:lang w:val="en-GB"/>
        </w:rPr>
        <w:t>Physical resource blocks (PRBs) and PRB indices (Section 4.4.4.4)</w:t>
      </w:r>
    </w:p>
    <w:p w14:paraId="1D7D9C78" w14:textId="6C060DFA" w:rsidR="007F0839" w:rsidRDefault="007F0839" w:rsidP="007F0839">
      <w:pPr>
        <w:pStyle w:val="BodyText"/>
        <w:numPr>
          <w:ilvl w:val="0"/>
          <w:numId w:val="35"/>
        </w:numPr>
        <w:rPr>
          <w:lang w:val="en-GB"/>
        </w:rPr>
      </w:pPr>
      <w:r>
        <w:rPr>
          <w:lang w:val="en-GB"/>
        </w:rPr>
        <w:t>Virtual resource blocks (VRBs) (Section 4.4.4.5)</w:t>
      </w:r>
    </w:p>
    <w:p w14:paraId="7FDACFBA" w14:textId="2A868BEA" w:rsidR="007F0839" w:rsidRDefault="007F0839" w:rsidP="007F0839">
      <w:pPr>
        <w:pStyle w:val="BodyText"/>
        <w:numPr>
          <w:ilvl w:val="0"/>
          <w:numId w:val="35"/>
        </w:numPr>
        <w:rPr>
          <w:lang w:val="en-GB"/>
        </w:rPr>
      </w:pPr>
      <w:r>
        <w:rPr>
          <w:lang w:val="en-GB"/>
        </w:rPr>
        <w:t>Interlaced resource blocks (IRBs) for operation with shared spectrum channel access (Section 4.4.4.6)</w:t>
      </w:r>
    </w:p>
    <w:p w14:paraId="7EA6ED11" w14:textId="7B233F0E" w:rsidR="007F0839" w:rsidRPr="007F0839" w:rsidRDefault="007F0839" w:rsidP="007F0839">
      <w:pPr>
        <w:pStyle w:val="BodyText"/>
        <w:numPr>
          <w:ilvl w:val="0"/>
          <w:numId w:val="35"/>
        </w:numPr>
        <w:rPr>
          <w:lang w:val="en-GB"/>
        </w:rPr>
      </w:pPr>
      <w:r>
        <w:rPr>
          <w:lang w:val="en-GB"/>
        </w:rPr>
        <w:t>Resource block indexing within a BWP (Section 4.4.5)</w:t>
      </w:r>
    </w:p>
    <w:p w14:paraId="3DCF005D" w14:textId="7DF7F206" w:rsidR="007F0839" w:rsidRDefault="007F0839" w:rsidP="007F0839">
      <w:pPr>
        <w:pStyle w:val="BodyText"/>
        <w:rPr>
          <w:lang w:val="en-GB"/>
        </w:rPr>
      </w:pPr>
      <w:r>
        <w:rPr>
          <w:lang w:val="en-GB"/>
        </w:rPr>
        <w:lastRenderedPageBreak/>
        <w:t>Clearly, when looking at the existing text in 38.214 Section 7</w:t>
      </w:r>
      <w:r w:rsidR="009A55B4">
        <w:rPr>
          <w:lang w:val="en-GB"/>
        </w:rPr>
        <w:t xml:space="preserve">, </w:t>
      </w:r>
      <w:r>
        <w:rPr>
          <w:lang w:val="en-GB"/>
        </w:rPr>
        <w:t>the definition of RB sets and RB set indexing naturally fits</w:t>
      </w:r>
      <w:r w:rsidR="000156B7">
        <w:rPr>
          <w:lang w:val="en-GB"/>
        </w:rPr>
        <w:t xml:space="preserve"> – indeed </w:t>
      </w:r>
      <w:r>
        <w:rPr>
          <w:lang w:val="en-GB"/>
        </w:rPr>
        <w:t>belongs</w:t>
      </w:r>
      <w:r w:rsidR="000156B7">
        <w:rPr>
          <w:lang w:val="en-GB"/>
        </w:rPr>
        <w:t xml:space="preserve"> – </w:t>
      </w:r>
      <w:r>
        <w:rPr>
          <w:lang w:val="en-GB"/>
        </w:rPr>
        <w:t xml:space="preserve">in Section 4.4 of 38.211. The 211 spec editor proposed to create a new Section 4.4.6 to hold the RB set definitions. This should be </w:t>
      </w:r>
      <w:bookmarkStart w:id="12" w:name="_GoBack"/>
      <w:r>
        <w:rPr>
          <w:lang w:val="en-GB"/>
        </w:rPr>
        <w:t xml:space="preserve">seriously </w:t>
      </w:r>
      <w:bookmarkEnd w:id="12"/>
      <w:r>
        <w:rPr>
          <w:lang w:val="en-GB"/>
        </w:rPr>
        <w:t>considered and will make for clean and consistent specifications.</w:t>
      </w:r>
    </w:p>
    <w:p w14:paraId="78410D84" w14:textId="01D41AAA" w:rsidR="007F0839" w:rsidRDefault="007F0839" w:rsidP="007F0839">
      <w:pPr>
        <w:pStyle w:val="Proposal"/>
        <w:rPr>
          <w:lang w:val="en-GB"/>
        </w:rPr>
      </w:pPr>
      <w:bookmarkStart w:id="13" w:name="_Toc37357792"/>
      <w:r>
        <w:rPr>
          <w:lang w:val="en-GB"/>
        </w:rPr>
        <w:t xml:space="preserve">Move text in Section 38.214 Section 7 to 38.211 Section 4.4.6. Update references in 38.212, 38.213, 38.214, and 38.215 </w:t>
      </w:r>
      <w:r w:rsidR="000156B7">
        <w:rPr>
          <w:lang w:val="en-GB"/>
        </w:rPr>
        <w:t xml:space="preserve">as needed </w:t>
      </w:r>
      <w:r>
        <w:rPr>
          <w:lang w:val="en-GB"/>
        </w:rPr>
        <w:t xml:space="preserve">to point to the new </w:t>
      </w:r>
      <w:r w:rsidR="000156B7">
        <w:rPr>
          <w:lang w:val="en-GB"/>
        </w:rPr>
        <w:t>s</w:t>
      </w:r>
      <w:r>
        <w:rPr>
          <w:lang w:val="en-GB"/>
        </w:rPr>
        <w:t>ection in 38.211.</w:t>
      </w:r>
      <w:bookmarkEnd w:id="13"/>
      <w:r>
        <w:rPr>
          <w:lang w:val="en-GB"/>
        </w:rPr>
        <w:t xml:space="preserve"> </w:t>
      </w:r>
    </w:p>
    <w:p w14:paraId="43850542" w14:textId="77777777" w:rsidR="00C01F33" w:rsidRPr="00CE0424" w:rsidRDefault="00C01F33" w:rsidP="00CE0424">
      <w:pPr>
        <w:pStyle w:val="Heading1"/>
      </w:pPr>
      <w:r w:rsidRPr="00CE0424">
        <w:t>Conclusion</w:t>
      </w:r>
    </w:p>
    <w:p w14:paraId="2F33902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D63268D" w14:textId="77777777" w:rsidR="003D57F1"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37357787" w:history="1">
        <w:r w:rsidR="003D57F1" w:rsidRPr="00D32491">
          <w:rPr>
            <w:rStyle w:val="Hyperlink"/>
            <w:noProof/>
          </w:rPr>
          <w:t>Proposal 1</w:t>
        </w:r>
        <w:r w:rsidR="003D57F1">
          <w:rPr>
            <w:rFonts w:asciiTheme="minorHAnsi" w:eastAsiaTheme="minorEastAsia" w:hAnsiTheme="minorHAnsi"/>
            <w:b w:val="0"/>
            <w:noProof/>
            <w:lang w:eastAsia="en-US"/>
          </w:rPr>
          <w:tab/>
        </w:r>
        <w:r w:rsidR="003D57F1" w:rsidRPr="00D32491">
          <w:rPr>
            <w:rStyle w:val="Hyperlink"/>
            <w:noProof/>
          </w:rPr>
          <w:t>In 38.214 Section 7, correct the RB Set definition to capture the case of a carrier without intra-cell guard bands by specifying a single RB set with index 0. Also, correct the end CRB index of the highest-indexed RB set</w:t>
        </w:r>
      </w:hyperlink>
    </w:p>
    <w:p w14:paraId="2FCAAE77" w14:textId="77777777" w:rsidR="003D57F1" w:rsidRDefault="00CC13E4">
      <w:pPr>
        <w:pStyle w:val="TableofFigures"/>
        <w:tabs>
          <w:tab w:val="right" w:leader="dot" w:pos="9629"/>
        </w:tabs>
        <w:rPr>
          <w:rFonts w:asciiTheme="minorHAnsi" w:eastAsiaTheme="minorEastAsia" w:hAnsiTheme="minorHAnsi"/>
          <w:b w:val="0"/>
          <w:noProof/>
          <w:lang w:eastAsia="en-US"/>
        </w:rPr>
      </w:pPr>
      <w:hyperlink w:anchor="_Toc37357788" w:history="1">
        <w:r w:rsidR="003D57F1" w:rsidRPr="00D32491">
          <w:rPr>
            <w:rStyle w:val="Hyperlink"/>
            <w:noProof/>
          </w:rPr>
          <w:t>Proposal 2</w:t>
        </w:r>
        <w:r w:rsidR="003D57F1">
          <w:rPr>
            <w:rFonts w:asciiTheme="minorHAnsi" w:eastAsiaTheme="minorEastAsia" w:hAnsiTheme="minorHAnsi"/>
            <w:b w:val="0"/>
            <w:noProof/>
            <w:lang w:eastAsia="en-US"/>
          </w:rPr>
          <w:tab/>
        </w:r>
        <w:r w:rsidR="003D57F1" w:rsidRPr="00D32491">
          <w:rPr>
            <w:rStyle w:val="Hyperlink"/>
            <w:noProof/>
          </w:rPr>
          <w:t>In 38.214 Section 7, correct the RB Set definition to differentiate between DL and UL RB sets.</w:t>
        </w:r>
      </w:hyperlink>
    </w:p>
    <w:p w14:paraId="0D93CA66" w14:textId="77777777" w:rsidR="003D57F1" w:rsidRDefault="00CC13E4">
      <w:pPr>
        <w:pStyle w:val="TableofFigures"/>
        <w:tabs>
          <w:tab w:val="right" w:leader="dot" w:pos="9629"/>
        </w:tabs>
        <w:rPr>
          <w:rFonts w:asciiTheme="minorHAnsi" w:eastAsiaTheme="minorEastAsia" w:hAnsiTheme="minorHAnsi"/>
          <w:b w:val="0"/>
          <w:noProof/>
          <w:lang w:eastAsia="en-US"/>
        </w:rPr>
      </w:pPr>
      <w:hyperlink w:anchor="_Toc37357789" w:history="1">
        <w:r w:rsidR="003D57F1" w:rsidRPr="00D32491">
          <w:rPr>
            <w:rStyle w:val="Hyperlink"/>
            <w:noProof/>
            <w:lang w:val="en-GB"/>
          </w:rPr>
          <w:t>Proposal 3</w:t>
        </w:r>
        <w:r w:rsidR="003D57F1">
          <w:rPr>
            <w:rFonts w:asciiTheme="minorHAnsi" w:eastAsiaTheme="minorEastAsia" w:hAnsiTheme="minorHAnsi"/>
            <w:b w:val="0"/>
            <w:noProof/>
            <w:lang w:eastAsia="en-US"/>
          </w:rPr>
          <w:tab/>
        </w:r>
        <w:r w:rsidR="003D57F1" w:rsidRPr="00D32491">
          <w:rPr>
            <w:rStyle w:val="Hyperlink"/>
            <w:noProof/>
            <w:lang w:val="en-GB"/>
          </w:rPr>
          <w:t>In 38.214 Section 6.1.2.2.3, correct the expression used for number of RB sets to account for the number of RB sets in the uplink BWP.</w:t>
        </w:r>
      </w:hyperlink>
    </w:p>
    <w:p w14:paraId="79C8633F" w14:textId="77777777" w:rsidR="003D57F1" w:rsidRDefault="00CC13E4">
      <w:pPr>
        <w:pStyle w:val="TableofFigures"/>
        <w:tabs>
          <w:tab w:val="right" w:leader="dot" w:pos="9629"/>
        </w:tabs>
        <w:rPr>
          <w:rFonts w:asciiTheme="minorHAnsi" w:eastAsiaTheme="minorEastAsia" w:hAnsiTheme="minorHAnsi"/>
          <w:b w:val="0"/>
          <w:noProof/>
          <w:lang w:eastAsia="en-US"/>
        </w:rPr>
      </w:pPr>
      <w:hyperlink w:anchor="_Toc37357790" w:history="1">
        <w:r w:rsidR="003D57F1" w:rsidRPr="00D32491">
          <w:rPr>
            <w:rStyle w:val="Hyperlink"/>
            <w:noProof/>
            <w:lang w:val="en-GB"/>
          </w:rPr>
          <w:t>Proposal 4</w:t>
        </w:r>
        <w:r w:rsidR="003D57F1">
          <w:rPr>
            <w:rFonts w:asciiTheme="minorHAnsi" w:eastAsiaTheme="minorEastAsia" w:hAnsiTheme="minorHAnsi"/>
            <w:b w:val="0"/>
            <w:noProof/>
            <w:lang w:eastAsia="en-US"/>
          </w:rPr>
          <w:tab/>
        </w:r>
        <w:r w:rsidR="003D57F1" w:rsidRPr="00D32491">
          <w:rPr>
            <w:rStyle w:val="Hyperlink"/>
            <w:noProof/>
            <w:lang w:val="en-GB"/>
          </w:rPr>
          <w:t>In 38.214 Section 7, clarify that the RB set indexing within a BWP starts at 0. Clarify the difference between a common RB set index on a carrier and an RB set index within a BWP.</w:t>
        </w:r>
      </w:hyperlink>
    </w:p>
    <w:p w14:paraId="179470EF" w14:textId="77777777" w:rsidR="003D57F1" w:rsidRDefault="00CC13E4">
      <w:pPr>
        <w:pStyle w:val="TableofFigures"/>
        <w:tabs>
          <w:tab w:val="right" w:leader="dot" w:pos="9629"/>
        </w:tabs>
        <w:rPr>
          <w:rFonts w:asciiTheme="minorHAnsi" w:eastAsiaTheme="minorEastAsia" w:hAnsiTheme="minorHAnsi"/>
          <w:b w:val="0"/>
          <w:noProof/>
          <w:lang w:eastAsia="en-US"/>
        </w:rPr>
      </w:pPr>
      <w:hyperlink w:anchor="_Toc37357791" w:history="1">
        <w:r w:rsidR="003D57F1" w:rsidRPr="00D32491">
          <w:rPr>
            <w:rStyle w:val="Hyperlink"/>
            <w:noProof/>
            <w:lang w:val="en-GB"/>
          </w:rPr>
          <w:t>Proposal 5</w:t>
        </w:r>
        <w:r w:rsidR="003D57F1">
          <w:rPr>
            <w:rFonts w:asciiTheme="minorHAnsi" w:eastAsiaTheme="minorEastAsia" w:hAnsiTheme="minorHAnsi"/>
            <w:b w:val="0"/>
            <w:noProof/>
            <w:lang w:eastAsia="en-US"/>
          </w:rPr>
          <w:tab/>
        </w:r>
        <w:r w:rsidR="003D57F1" w:rsidRPr="00D32491">
          <w:rPr>
            <w:rStyle w:val="Hyperlink"/>
            <w:noProof/>
            <w:lang w:val="en-GB"/>
          </w:rPr>
          <w:t>In 38.214 Section 7, correct the description of guard bands to be in terms of a start CRB and size (number of CRBs) instead of a start CRB and end CRB to be consistent with 38.331.</w:t>
        </w:r>
      </w:hyperlink>
    </w:p>
    <w:p w14:paraId="34BD3CD8" w14:textId="77777777" w:rsidR="003D57F1" w:rsidRDefault="00CC13E4">
      <w:pPr>
        <w:pStyle w:val="TableofFigures"/>
        <w:tabs>
          <w:tab w:val="right" w:leader="dot" w:pos="9629"/>
        </w:tabs>
        <w:rPr>
          <w:rFonts w:asciiTheme="minorHAnsi" w:eastAsiaTheme="minorEastAsia" w:hAnsiTheme="minorHAnsi"/>
          <w:b w:val="0"/>
          <w:noProof/>
          <w:lang w:eastAsia="en-US"/>
        </w:rPr>
      </w:pPr>
      <w:hyperlink w:anchor="_Toc37357792" w:history="1">
        <w:r w:rsidR="003D57F1" w:rsidRPr="00D32491">
          <w:rPr>
            <w:rStyle w:val="Hyperlink"/>
            <w:noProof/>
            <w:lang w:val="en-GB"/>
          </w:rPr>
          <w:t>Proposal 6</w:t>
        </w:r>
        <w:r w:rsidR="003D57F1">
          <w:rPr>
            <w:rFonts w:asciiTheme="minorHAnsi" w:eastAsiaTheme="minorEastAsia" w:hAnsiTheme="minorHAnsi"/>
            <w:b w:val="0"/>
            <w:noProof/>
            <w:lang w:eastAsia="en-US"/>
          </w:rPr>
          <w:tab/>
        </w:r>
        <w:r w:rsidR="003D57F1" w:rsidRPr="00D32491">
          <w:rPr>
            <w:rStyle w:val="Hyperlink"/>
            <w:noProof/>
            <w:lang w:val="en-GB"/>
          </w:rPr>
          <w:t>Move text in Section 38.214 Section 7 to 38.211 Section 4.4.6. Update references in 38.212, 38.213, 38.214, and 38.215 as needed to point to the new section in 38.211.</w:t>
        </w:r>
      </w:hyperlink>
    </w:p>
    <w:p w14:paraId="4AD2F895" w14:textId="1079028A" w:rsidR="006E1C82" w:rsidRPr="00CE0424" w:rsidRDefault="006E1C82" w:rsidP="006E1C82">
      <w:pPr>
        <w:pStyle w:val="BodyText"/>
        <w:rPr>
          <w:b/>
          <w:bCs/>
        </w:rPr>
      </w:pPr>
      <w:r>
        <w:rPr>
          <w:b/>
          <w:bCs/>
        </w:rPr>
        <w:fldChar w:fldCharType="end"/>
      </w:r>
      <w:bookmarkStart w:id="14" w:name="_In-sequence_SDU_delivery"/>
      <w:bookmarkEnd w:id="14"/>
    </w:p>
    <w:p w14:paraId="0C652C29" w14:textId="77777777" w:rsidR="00F507D1" w:rsidRPr="00CE0424" w:rsidRDefault="00F507D1" w:rsidP="00CE0424">
      <w:pPr>
        <w:pStyle w:val="Heading1"/>
      </w:pPr>
      <w:r w:rsidRPr="00CE0424">
        <w:t>References</w:t>
      </w:r>
    </w:p>
    <w:p w14:paraId="4AF69145" w14:textId="300F3293" w:rsidR="00E40A3E" w:rsidRDefault="00E40A3E" w:rsidP="00E40A3E">
      <w:pPr>
        <w:pStyle w:val="Reference"/>
      </w:pPr>
      <w:bookmarkStart w:id="15" w:name="_Ref31117834"/>
      <w:r>
        <w:t>3GPP TS 38.211 v16.</w:t>
      </w:r>
      <w:r w:rsidR="003D57F1">
        <w:t>1</w:t>
      </w:r>
      <w:r>
        <w:t xml:space="preserve">.0, “Physical channels and modulation,” </w:t>
      </w:r>
      <w:r w:rsidR="003D57F1">
        <w:t>April</w:t>
      </w:r>
      <w:r>
        <w:t xml:space="preserve"> 20</w:t>
      </w:r>
      <w:r w:rsidR="003D57F1">
        <w:t>20</w:t>
      </w:r>
      <w:r>
        <w:t>.</w:t>
      </w:r>
    </w:p>
    <w:p w14:paraId="7A68FC08" w14:textId="4916A557" w:rsidR="00E40A3E" w:rsidRDefault="00E40A3E" w:rsidP="00E40A3E">
      <w:pPr>
        <w:pStyle w:val="Reference"/>
      </w:pPr>
      <w:bookmarkStart w:id="16" w:name="_Ref31119230"/>
      <w:bookmarkEnd w:id="15"/>
      <w:r>
        <w:t>3GPP TS 38.213 v16.</w:t>
      </w:r>
      <w:r w:rsidR="003D57F1">
        <w:t>1</w:t>
      </w:r>
      <w:r>
        <w:t>.0, “</w:t>
      </w:r>
      <w:r w:rsidRPr="006D3E5B">
        <w:t>Physical layer procedures for control</w:t>
      </w:r>
      <w:r>
        <w:t xml:space="preserve">,” </w:t>
      </w:r>
      <w:r w:rsidR="003D57F1">
        <w:t>April 2020</w:t>
      </w:r>
      <w:r>
        <w:t>.</w:t>
      </w:r>
      <w:bookmarkEnd w:id="16"/>
    </w:p>
    <w:p w14:paraId="4833A24B" w14:textId="16086F6B" w:rsidR="003A7EF3" w:rsidRDefault="00E40A3E" w:rsidP="00CE0424">
      <w:pPr>
        <w:pStyle w:val="Reference"/>
      </w:pPr>
      <w:r>
        <w:t>3GPP TS 38.214 v16.</w:t>
      </w:r>
      <w:r w:rsidR="003D57F1">
        <w:t>1</w:t>
      </w:r>
      <w:r>
        <w:t>.0, “</w:t>
      </w:r>
      <w:r w:rsidRPr="006D3E5B">
        <w:t xml:space="preserve">Physical layer procedures for </w:t>
      </w:r>
      <w:r>
        <w:t xml:space="preserve">data,” </w:t>
      </w:r>
      <w:r w:rsidR="003D57F1">
        <w:t>April 2020.</w:t>
      </w:r>
    </w:p>
    <w:p w14:paraId="3E9D1135" w14:textId="77777777" w:rsidR="00E40A3E" w:rsidRPr="00CE0424" w:rsidRDefault="00E40A3E" w:rsidP="00E40A3E">
      <w:pPr>
        <w:pStyle w:val="Reference"/>
        <w:numPr>
          <w:ilvl w:val="0"/>
          <w:numId w:val="0"/>
        </w:numPr>
        <w:ind w:left="567" w:hanging="567"/>
      </w:pPr>
    </w:p>
    <w:sectPr w:rsidR="00E40A3E"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5FAEC" w14:textId="77777777" w:rsidR="00DD1CA5" w:rsidRDefault="00DD1CA5">
      <w:r>
        <w:separator/>
      </w:r>
    </w:p>
  </w:endnote>
  <w:endnote w:type="continuationSeparator" w:id="0">
    <w:p w14:paraId="4F61233F" w14:textId="77777777" w:rsidR="00DD1CA5" w:rsidRDefault="00DD1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DD1CA5" w:rsidRDefault="00DD1CA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47068" w14:textId="77777777" w:rsidR="00DD1CA5" w:rsidRDefault="00DD1CA5">
      <w:r>
        <w:separator/>
      </w:r>
    </w:p>
  </w:footnote>
  <w:footnote w:type="continuationSeparator" w:id="0">
    <w:p w14:paraId="64809FC8" w14:textId="77777777" w:rsidR="00DD1CA5" w:rsidRDefault="00DD1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DD1CA5" w:rsidRDefault="00DD1CA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626F84"/>
    <w:multiLevelType w:val="hybridMultilevel"/>
    <w:tmpl w:val="B59CD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30290F"/>
    <w:multiLevelType w:val="hybridMultilevel"/>
    <w:tmpl w:val="9F34232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7A702F"/>
    <w:multiLevelType w:val="hybridMultilevel"/>
    <w:tmpl w:val="32B6C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706DFA"/>
    <w:multiLevelType w:val="hybridMultilevel"/>
    <w:tmpl w:val="A7CA7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E1FA0"/>
    <w:multiLevelType w:val="hybridMultilevel"/>
    <w:tmpl w:val="23141BEC"/>
    <w:lvl w:ilvl="0" w:tplc="3DAC67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144593"/>
    <w:multiLevelType w:val="hybridMultilevel"/>
    <w:tmpl w:val="A4F83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72668"/>
    <w:multiLevelType w:val="hybridMultilevel"/>
    <w:tmpl w:val="4EF0D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E471EF"/>
    <w:multiLevelType w:val="hybridMultilevel"/>
    <w:tmpl w:val="77128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A0B7F"/>
    <w:multiLevelType w:val="hybridMultilevel"/>
    <w:tmpl w:val="FA4A6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D455A5"/>
    <w:multiLevelType w:val="hybridMultilevel"/>
    <w:tmpl w:val="DCDEE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D61ED"/>
    <w:multiLevelType w:val="hybridMultilevel"/>
    <w:tmpl w:val="18B08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791A7B"/>
    <w:multiLevelType w:val="hybridMultilevel"/>
    <w:tmpl w:val="413A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3"/>
  </w:num>
  <w:num w:numId="2">
    <w:abstractNumId w:val="21"/>
  </w:num>
  <w:num w:numId="3">
    <w:abstractNumId w:val="15"/>
  </w:num>
  <w:num w:numId="4">
    <w:abstractNumId w:val="16"/>
  </w:num>
  <w:num w:numId="5">
    <w:abstractNumId w:val="11"/>
  </w:num>
  <w:num w:numId="6">
    <w:abstractNumId w:val="18"/>
  </w:num>
  <w:num w:numId="7">
    <w:abstractNumId w:val="25"/>
  </w:num>
  <w:num w:numId="8">
    <w:abstractNumId w:val="12"/>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8"/>
  </w:num>
  <w:num w:numId="17">
    <w:abstractNumId w:val="7"/>
  </w:num>
  <w:num w:numId="18">
    <w:abstractNumId w:val="8"/>
  </w:num>
  <w:num w:numId="19">
    <w:abstractNumId w:val="6"/>
  </w:num>
  <w:num w:numId="20">
    <w:abstractNumId w:val="35"/>
  </w:num>
  <w:num w:numId="21">
    <w:abstractNumId w:val="13"/>
  </w:num>
  <w:num w:numId="22">
    <w:abstractNumId w:val="33"/>
  </w:num>
  <w:num w:numId="23">
    <w:abstractNumId w:val="20"/>
  </w:num>
  <w:num w:numId="24">
    <w:abstractNumId w:val="36"/>
  </w:num>
  <w:num w:numId="25">
    <w:abstractNumId w:val="14"/>
  </w:num>
  <w:num w:numId="26">
    <w:abstractNumId w:val="30"/>
  </w:num>
  <w:num w:numId="27">
    <w:abstractNumId w:val="34"/>
  </w:num>
  <w:num w:numId="28">
    <w:abstractNumId w:val="26"/>
  </w:num>
  <w:num w:numId="29">
    <w:abstractNumId w:val="27"/>
  </w:num>
  <w:num w:numId="30">
    <w:abstractNumId w:val="29"/>
  </w:num>
  <w:num w:numId="31">
    <w:abstractNumId w:val="10"/>
  </w:num>
  <w:num w:numId="32">
    <w:abstractNumId w:val="19"/>
  </w:num>
  <w:num w:numId="33">
    <w:abstractNumId w:val="24"/>
  </w:num>
  <w:num w:numId="34">
    <w:abstractNumId w:val="31"/>
  </w:num>
  <w:num w:numId="35">
    <w:abstractNumId w:val="32"/>
  </w:num>
  <w:num w:numId="36">
    <w:abstractNumId w:val="5"/>
  </w:num>
  <w:num w:numId="37">
    <w:abstractNumId w:val="5"/>
  </w:num>
  <w:num w:numId="3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34F3"/>
    <w:rsid w:val="0000564C"/>
    <w:rsid w:val="00006446"/>
    <w:rsid w:val="00006896"/>
    <w:rsid w:val="00007CDC"/>
    <w:rsid w:val="00011B28"/>
    <w:rsid w:val="000156B7"/>
    <w:rsid w:val="00015D15"/>
    <w:rsid w:val="0002564D"/>
    <w:rsid w:val="00025ECA"/>
    <w:rsid w:val="00031E39"/>
    <w:rsid w:val="000325B8"/>
    <w:rsid w:val="00034C15"/>
    <w:rsid w:val="00036BA1"/>
    <w:rsid w:val="000422E2"/>
    <w:rsid w:val="00042F22"/>
    <w:rsid w:val="000444EF"/>
    <w:rsid w:val="00046840"/>
    <w:rsid w:val="00052A07"/>
    <w:rsid w:val="000534E3"/>
    <w:rsid w:val="0005606A"/>
    <w:rsid w:val="00057117"/>
    <w:rsid w:val="000616E7"/>
    <w:rsid w:val="0006487E"/>
    <w:rsid w:val="00065E1A"/>
    <w:rsid w:val="00077E5F"/>
    <w:rsid w:val="0008036A"/>
    <w:rsid w:val="00081AE6"/>
    <w:rsid w:val="000855EB"/>
    <w:rsid w:val="000856B5"/>
    <w:rsid w:val="00085B52"/>
    <w:rsid w:val="000866F2"/>
    <w:rsid w:val="0009009F"/>
    <w:rsid w:val="00091557"/>
    <w:rsid w:val="000924C1"/>
    <w:rsid w:val="000924F0"/>
    <w:rsid w:val="00093474"/>
    <w:rsid w:val="0009510F"/>
    <w:rsid w:val="000A1B7B"/>
    <w:rsid w:val="000A56F2"/>
    <w:rsid w:val="000A72C2"/>
    <w:rsid w:val="000B2719"/>
    <w:rsid w:val="000B3A8F"/>
    <w:rsid w:val="000B4AB9"/>
    <w:rsid w:val="000B5890"/>
    <w:rsid w:val="000B58C3"/>
    <w:rsid w:val="000B61E9"/>
    <w:rsid w:val="000C165A"/>
    <w:rsid w:val="000C2E19"/>
    <w:rsid w:val="000C3073"/>
    <w:rsid w:val="000D0D07"/>
    <w:rsid w:val="000D4797"/>
    <w:rsid w:val="000E0527"/>
    <w:rsid w:val="000E1E92"/>
    <w:rsid w:val="000E3014"/>
    <w:rsid w:val="000F06D6"/>
    <w:rsid w:val="000F0EB1"/>
    <w:rsid w:val="000F1106"/>
    <w:rsid w:val="000F3BE9"/>
    <w:rsid w:val="000F3F6C"/>
    <w:rsid w:val="000F6DF3"/>
    <w:rsid w:val="001005FF"/>
    <w:rsid w:val="00102179"/>
    <w:rsid w:val="001062FB"/>
    <w:rsid w:val="001063E6"/>
    <w:rsid w:val="00113CF4"/>
    <w:rsid w:val="001153EA"/>
    <w:rsid w:val="0011550C"/>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0F42"/>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0A6A"/>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BEB"/>
    <w:rsid w:val="00230D18"/>
    <w:rsid w:val="00230D5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A71"/>
    <w:rsid w:val="00271F3A"/>
    <w:rsid w:val="00273278"/>
    <w:rsid w:val="002737F4"/>
    <w:rsid w:val="002805F5"/>
    <w:rsid w:val="00280751"/>
    <w:rsid w:val="0028280A"/>
    <w:rsid w:val="00282FDA"/>
    <w:rsid w:val="00286ACD"/>
    <w:rsid w:val="00287838"/>
    <w:rsid w:val="002907B5"/>
    <w:rsid w:val="00292EB7"/>
    <w:rsid w:val="00294645"/>
    <w:rsid w:val="00296227"/>
    <w:rsid w:val="00296F44"/>
    <w:rsid w:val="0029777D"/>
    <w:rsid w:val="002A055E"/>
    <w:rsid w:val="002A1D4E"/>
    <w:rsid w:val="002A2869"/>
    <w:rsid w:val="002B24D6"/>
    <w:rsid w:val="002B7173"/>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5761"/>
    <w:rsid w:val="00331751"/>
    <w:rsid w:val="00334579"/>
    <w:rsid w:val="00335858"/>
    <w:rsid w:val="00336BDA"/>
    <w:rsid w:val="00342BD7"/>
    <w:rsid w:val="00346DB5"/>
    <w:rsid w:val="003477B1"/>
    <w:rsid w:val="00357380"/>
    <w:rsid w:val="003602D9"/>
    <w:rsid w:val="003604CE"/>
    <w:rsid w:val="00370E47"/>
    <w:rsid w:val="003742AC"/>
    <w:rsid w:val="00377CE1"/>
    <w:rsid w:val="00380FEF"/>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7F1"/>
    <w:rsid w:val="003D5B1F"/>
    <w:rsid w:val="003E032C"/>
    <w:rsid w:val="003E15FA"/>
    <w:rsid w:val="003E55E4"/>
    <w:rsid w:val="003E74E3"/>
    <w:rsid w:val="003F05C7"/>
    <w:rsid w:val="003F2CD4"/>
    <w:rsid w:val="003F581B"/>
    <w:rsid w:val="003F6BBE"/>
    <w:rsid w:val="004000E8"/>
    <w:rsid w:val="004009D8"/>
    <w:rsid w:val="00402E2B"/>
    <w:rsid w:val="0040512B"/>
    <w:rsid w:val="00405CA5"/>
    <w:rsid w:val="00407CD3"/>
    <w:rsid w:val="00410134"/>
    <w:rsid w:val="00410B72"/>
    <w:rsid w:val="00410F18"/>
    <w:rsid w:val="0041263E"/>
    <w:rsid w:val="00413AAC"/>
    <w:rsid w:val="00413E92"/>
    <w:rsid w:val="00421105"/>
    <w:rsid w:val="00422AA4"/>
    <w:rsid w:val="0042316A"/>
    <w:rsid w:val="004242F4"/>
    <w:rsid w:val="00427248"/>
    <w:rsid w:val="00437447"/>
    <w:rsid w:val="00441A92"/>
    <w:rsid w:val="004431DC"/>
    <w:rsid w:val="00444F56"/>
    <w:rsid w:val="00446488"/>
    <w:rsid w:val="004517AA"/>
    <w:rsid w:val="00452CAC"/>
    <w:rsid w:val="00457565"/>
    <w:rsid w:val="00457B71"/>
    <w:rsid w:val="0046366F"/>
    <w:rsid w:val="00464689"/>
    <w:rsid w:val="004669E2"/>
    <w:rsid w:val="00470C31"/>
    <w:rsid w:val="00471DE0"/>
    <w:rsid w:val="00472553"/>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374A"/>
    <w:rsid w:val="004E462E"/>
    <w:rsid w:val="004E56DC"/>
    <w:rsid w:val="004E76F4"/>
    <w:rsid w:val="004F0B4E"/>
    <w:rsid w:val="004F0B6C"/>
    <w:rsid w:val="004F2078"/>
    <w:rsid w:val="004F4DA3"/>
    <w:rsid w:val="00506557"/>
    <w:rsid w:val="0050677A"/>
    <w:rsid w:val="005108D8"/>
    <w:rsid w:val="005116F9"/>
    <w:rsid w:val="00512C9A"/>
    <w:rsid w:val="005153A7"/>
    <w:rsid w:val="005219CF"/>
    <w:rsid w:val="00534B59"/>
    <w:rsid w:val="00536759"/>
    <w:rsid w:val="00537C62"/>
    <w:rsid w:val="00546970"/>
    <w:rsid w:val="00554E19"/>
    <w:rsid w:val="0056121F"/>
    <w:rsid w:val="00572505"/>
    <w:rsid w:val="0058199D"/>
    <w:rsid w:val="00582809"/>
    <w:rsid w:val="0058798C"/>
    <w:rsid w:val="005900FA"/>
    <w:rsid w:val="005935A4"/>
    <w:rsid w:val="00594695"/>
    <w:rsid w:val="005948C2"/>
    <w:rsid w:val="00595DCA"/>
    <w:rsid w:val="0059779B"/>
    <w:rsid w:val="005A0370"/>
    <w:rsid w:val="005A209A"/>
    <w:rsid w:val="005A662D"/>
    <w:rsid w:val="005B1409"/>
    <w:rsid w:val="005B35D7"/>
    <w:rsid w:val="005B392A"/>
    <w:rsid w:val="005B3AA3"/>
    <w:rsid w:val="005B6F83"/>
    <w:rsid w:val="005C1A8E"/>
    <w:rsid w:val="005C74FB"/>
    <w:rsid w:val="005D1602"/>
    <w:rsid w:val="005D7195"/>
    <w:rsid w:val="005E385F"/>
    <w:rsid w:val="005E542E"/>
    <w:rsid w:val="005E5B81"/>
    <w:rsid w:val="005F05A6"/>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FEC"/>
    <w:rsid w:val="0069417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BB3"/>
    <w:rsid w:val="006D6F08"/>
    <w:rsid w:val="006E062C"/>
    <w:rsid w:val="006E1C82"/>
    <w:rsid w:val="006E28B7"/>
    <w:rsid w:val="006E2A9B"/>
    <w:rsid w:val="006E3310"/>
    <w:rsid w:val="006E4E39"/>
    <w:rsid w:val="006E565E"/>
    <w:rsid w:val="006E6436"/>
    <w:rsid w:val="006E673D"/>
    <w:rsid w:val="006E7D3B"/>
    <w:rsid w:val="006F1B70"/>
    <w:rsid w:val="006F231B"/>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3A6F"/>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98B"/>
    <w:rsid w:val="00795C92"/>
    <w:rsid w:val="00796231"/>
    <w:rsid w:val="007A1406"/>
    <w:rsid w:val="007A1CB3"/>
    <w:rsid w:val="007A306F"/>
    <w:rsid w:val="007A43A6"/>
    <w:rsid w:val="007A58A6"/>
    <w:rsid w:val="007B1FB1"/>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839"/>
    <w:rsid w:val="007F3530"/>
    <w:rsid w:val="00803D52"/>
    <w:rsid w:val="00803FAE"/>
    <w:rsid w:val="0080605F"/>
    <w:rsid w:val="00807786"/>
    <w:rsid w:val="00811FCB"/>
    <w:rsid w:val="008158D6"/>
    <w:rsid w:val="00817196"/>
    <w:rsid w:val="008235DB"/>
    <w:rsid w:val="0082370E"/>
    <w:rsid w:val="00824AB4"/>
    <w:rsid w:val="00825C42"/>
    <w:rsid w:val="00825D25"/>
    <w:rsid w:val="00827D6F"/>
    <w:rsid w:val="008376AC"/>
    <w:rsid w:val="008444E8"/>
    <w:rsid w:val="00844E80"/>
    <w:rsid w:val="00846FE7"/>
    <w:rsid w:val="00856911"/>
    <w:rsid w:val="00864684"/>
    <w:rsid w:val="008677FD"/>
    <w:rsid w:val="008706D4"/>
    <w:rsid w:val="00870F8A"/>
    <w:rsid w:val="008719A4"/>
    <w:rsid w:val="00871D23"/>
    <w:rsid w:val="00874312"/>
    <w:rsid w:val="0087437C"/>
    <w:rsid w:val="00874FBF"/>
    <w:rsid w:val="00875CD7"/>
    <w:rsid w:val="00876B4D"/>
    <w:rsid w:val="00877F18"/>
    <w:rsid w:val="008941E3"/>
    <w:rsid w:val="00894A88"/>
    <w:rsid w:val="00895386"/>
    <w:rsid w:val="008A21FF"/>
    <w:rsid w:val="008A2CE2"/>
    <w:rsid w:val="008A30AC"/>
    <w:rsid w:val="008A44B8"/>
    <w:rsid w:val="008A51A8"/>
    <w:rsid w:val="008A54C7"/>
    <w:rsid w:val="008A58B7"/>
    <w:rsid w:val="008A6254"/>
    <w:rsid w:val="008A77D8"/>
    <w:rsid w:val="008B0483"/>
    <w:rsid w:val="008B120C"/>
    <w:rsid w:val="008B51A0"/>
    <w:rsid w:val="008B592A"/>
    <w:rsid w:val="008B6954"/>
    <w:rsid w:val="008B7B5C"/>
    <w:rsid w:val="008C0C99"/>
    <w:rsid w:val="008C2017"/>
    <w:rsid w:val="008C4958"/>
    <w:rsid w:val="008C4BAA"/>
    <w:rsid w:val="008C6AE8"/>
    <w:rsid w:val="008C7573"/>
    <w:rsid w:val="008D00A5"/>
    <w:rsid w:val="008D34F1"/>
    <w:rsid w:val="008D39D8"/>
    <w:rsid w:val="008D6D1A"/>
    <w:rsid w:val="008E0007"/>
    <w:rsid w:val="008E065E"/>
    <w:rsid w:val="008E0927"/>
    <w:rsid w:val="008E1909"/>
    <w:rsid w:val="008E5FA7"/>
    <w:rsid w:val="008F1C4E"/>
    <w:rsid w:val="008F1EAB"/>
    <w:rsid w:val="008F33DC"/>
    <w:rsid w:val="008F477F"/>
    <w:rsid w:val="00902350"/>
    <w:rsid w:val="009027D4"/>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0FF"/>
    <w:rsid w:val="00953920"/>
    <w:rsid w:val="00953D47"/>
    <w:rsid w:val="009546E6"/>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5B4"/>
    <w:rsid w:val="009A5CBA"/>
    <w:rsid w:val="009B1F30"/>
    <w:rsid w:val="009B25D6"/>
    <w:rsid w:val="009B3AC2"/>
    <w:rsid w:val="009B4DF4"/>
    <w:rsid w:val="009B564E"/>
    <w:rsid w:val="009B7E87"/>
    <w:rsid w:val="009C0169"/>
    <w:rsid w:val="009C1BF5"/>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4620"/>
    <w:rsid w:val="00A264A9"/>
    <w:rsid w:val="00A26DCF"/>
    <w:rsid w:val="00A27785"/>
    <w:rsid w:val="00A30187"/>
    <w:rsid w:val="00A3387A"/>
    <w:rsid w:val="00A3448A"/>
    <w:rsid w:val="00A36297"/>
    <w:rsid w:val="00A41E2B"/>
    <w:rsid w:val="00A45B74"/>
    <w:rsid w:val="00A50FC6"/>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06BB"/>
    <w:rsid w:val="00B157F9"/>
    <w:rsid w:val="00B20256"/>
    <w:rsid w:val="00B20D09"/>
    <w:rsid w:val="00B2763F"/>
    <w:rsid w:val="00B27AAC"/>
    <w:rsid w:val="00B30929"/>
    <w:rsid w:val="00B372AA"/>
    <w:rsid w:val="00B40445"/>
    <w:rsid w:val="00B409E0"/>
    <w:rsid w:val="00B41888"/>
    <w:rsid w:val="00B45A52"/>
    <w:rsid w:val="00B46175"/>
    <w:rsid w:val="00B50A2F"/>
    <w:rsid w:val="00B548B7"/>
    <w:rsid w:val="00B601AE"/>
    <w:rsid w:val="00B664C7"/>
    <w:rsid w:val="00B739F6"/>
    <w:rsid w:val="00B81A6C"/>
    <w:rsid w:val="00B82127"/>
    <w:rsid w:val="00B85DE5"/>
    <w:rsid w:val="00B90F73"/>
    <w:rsid w:val="00B93B59"/>
    <w:rsid w:val="00B9406A"/>
    <w:rsid w:val="00BA2280"/>
    <w:rsid w:val="00BA2A08"/>
    <w:rsid w:val="00BA56D2"/>
    <w:rsid w:val="00BA76E0"/>
    <w:rsid w:val="00BB2A25"/>
    <w:rsid w:val="00BB51E9"/>
    <w:rsid w:val="00BC0FDC"/>
    <w:rsid w:val="00BC3053"/>
    <w:rsid w:val="00BC4208"/>
    <w:rsid w:val="00BC4D2E"/>
    <w:rsid w:val="00BD48AC"/>
    <w:rsid w:val="00BD5F1A"/>
    <w:rsid w:val="00BE1234"/>
    <w:rsid w:val="00BE2FA6"/>
    <w:rsid w:val="00BE333F"/>
    <w:rsid w:val="00BE5BCC"/>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26"/>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65A9"/>
    <w:rsid w:val="00CB7170"/>
    <w:rsid w:val="00CC040E"/>
    <w:rsid w:val="00CC111F"/>
    <w:rsid w:val="00CC13E4"/>
    <w:rsid w:val="00CC2011"/>
    <w:rsid w:val="00CC3EA0"/>
    <w:rsid w:val="00CC7B45"/>
    <w:rsid w:val="00CC7F6E"/>
    <w:rsid w:val="00CD1188"/>
    <w:rsid w:val="00CD2ED1"/>
    <w:rsid w:val="00CD337B"/>
    <w:rsid w:val="00CE0424"/>
    <w:rsid w:val="00CE2992"/>
    <w:rsid w:val="00CE7561"/>
    <w:rsid w:val="00CF1354"/>
    <w:rsid w:val="00CF3B1F"/>
    <w:rsid w:val="00CF3BF6"/>
    <w:rsid w:val="00CF5E62"/>
    <w:rsid w:val="00CF625B"/>
    <w:rsid w:val="00CF687E"/>
    <w:rsid w:val="00D0349B"/>
    <w:rsid w:val="00D10249"/>
    <w:rsid w:val="00D115C3"/>
    <w:rsid w:val="00D11897"/>
    <w:rsid w:val="00D125C3"/>
    <w:rsid w:val="00D13135"/>
    <w:rsid w:val="00D13E4E"/>
    <w:rsid w:val="00D239A7"/>
    <w:rsid w:val="00D23F47"/>
    <w:rsid w:val="00D30377"/>
    <w:rsid w:val="00D36E71"/>
    <w:rsid w:val="00D37D87"/>
    <w:rsid w:val="00D40B33"/>
    <w:rsid w:val="00D4149E"/>
    <w:rsid w:val="00D4318F"/>
    <w:rsid w:val="00D438BF"/>
    <w:rsid w:val="00D440F8"/>
    <w:rsid w:val="00D546FF"/>
    <w:rsid w:val="00D55AD5"/>
    <w:rsid w:val="00D576CA"/>
    <w:rsid w:val="00D57D95"/>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7B64"/>
    <w:rsid w:val="00DC1880"/>
    <w:rsid w:val="00DC2D36"/>
    <w:rsid w:val="00DC53EF"/>
    <w:rsid w:val="00DD1CA5"/>
    <w:rsid w:val="00DE5608"/>
    <w:rsid w:val="00DE58D0"/>
    <w:rsid w:val="00DE654F"/>
    <w:rsid w:val="00DF0B6E"/>
    <w:rsid w:val="00DF15E0"/>
    <w:rsid w:val="00DF37A0"/>
    <w:rsid w:val="00E029E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A3E"/>
    <w:rsid w:val="00E446F1"/>
    <w:rsid w:val="00E46886"/>
    <w:rsid w:val="00E47AEF"/>
    <w:rsid w:val="00E53B75"/>
    <w:rsid w:val="00E54E3B"/>
    <w:rsid w:val="00E558A5"/>
    <w:rsid w:val="00E57565"/>
    <w:rsid w:val="00E63838"/>
    <w:rsid w:val="00E64434"/>
    <w:rsid w:val="00E67C51"/>
    <w:rsid w:val="00E72EFC"/>
    <w:rsid w:val="00E758EC"/>
    <w:rsid w:val="00E8234C"/>
    <w:rsid w:val="00E83AA9"/>
    <w:rsid w:val="00E85928"/>
    <w:rsid w:val="00E87822"/>
    <w:rsid w:val="00E90395"/>
    <w:rsid w:val="00E90446"/>
    <w:rsid w:val="00E90E49"/>
    <w:rsid w:val="00E917F9"/>
    <w:rsid w:val="00E928B1"/>
    <w:rsid w:val="00E9291C"/>
    <w:rsid w:val="00E93FFE"/>
    <w:rsid w:val="00E94F8A"/>
    <w:rsid w:val="00EA5683"/>
    <w:rsid w:val="00EA7A41"/>
    <w:rsid w:val="00EB077B"/>
    <w:rsid w:val="00EB4EA2"/>
    <w:rsid w:val="00EC24D5"/>
    <w:rsid w:val="00EC27C6"/>
    <w:rsid w:val="00EC4207"/>
    <w:rsid w:val="00EC52AD"/>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90C"/>
    <w:rsid w:val="00F40F0C"/>
    <w:rsid w:val="00F41806"/>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41A"/>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78CCB5"/>
  <w15:chartTrackingRefBased/>
  <w15:docId w15:val="{4FE5586F-971E-4035-B6CE-86E973B6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C13E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C13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13E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textintend3">
    <w:name w:val="text intend 3"/>
    <w:basedOn w:val="Normal"/>
    <w:rsid w:val="00A24620"/>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normalpuce">
    <w:name w:val="normal puce"/>
    <w:basedOn w:val="Normal"/>
    <w:rsid w:val="00A24620"/>
    <w:pPr>
      <w:widowControl w:val="0"/>
      <w:numPr>
        <w:numId w:val="24"/>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a">
    <w:name w:val="佐藤２"/>
    <w:basedOn w:val="Normal"/>
    <w:rsid w:val="00A24620"/>
    <w:pPr>
      <w:numPr>
        <w:numId w:val="25"/>
      </w:numPr>
      <w:spacing w:after="180" w:line="240" w:lineRule="auto"/>
    </w:pPr>
    <w:rPr>
      <w:rFonts w:ascii="Times New Roman" w:eastAsia="MS Gothic" w:hAnsi="Times New Roman" w:cs="Times New Roman"/>
      <w:sz w:val="24"/>
      <w:szCs w:val="20"/>
      <w:lang w:val="en-GB" w:eastAsia="ja-JP"/>
    </w:rPr>
  </w:style>
  <w:style w:type="character" w:styleId="PlaceholderText">
    <w:name w:val="Placeholder Text"/>
    <w:basedOn w:val="DefaultParagraphFont"/>
    <w:uiPriority w:val="99"/>
    <w:semiHidden/>
    <w:rsid w:val="000034F3"/>
    <w:rPr>
      <w:color w:val="808080"/>
    </w:rPr>
  </w:style>
  <w:style w:type="character" w:customStyle="1" w:styleId="B1Zchn">
    <w:name w:val="B1 Zchn"/>
    <w:qFormat/>
    <w:rsid w:val="009546E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826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48AADAC6-083C-4D5A-A861-2855D0E25C7F}"/>
</file>

<file path=customXml/itemProps4.xml><?xml version="1.0" encoding="utf-8"?>
<ds:datastoreItem xmlns:ds="http://schemas.openxmlformats.org/officeDocument/2006/customXml" ds:itemID="{085DEECF-8748-4DB3-8089-B67A2A3E0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6</Pages>
  <Words>2576</Words>
  <Characters>16709</Characters>
  <Application>Microsoft Office Word</Application>
  <DocSecurity>0</DocSecurity>
  <Lines>139</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19247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42</cp:revision>
  <cp:lastPrinted>2008-01-31T07:09:00Z</cp:lastPrinted>
  <dcterms:created xsi:type="dcterms:W3CDTF">2020-01-22T23:23:00Z</dcterms:created>
  <dcterms:modified xsi:type="dcterms:W3CDTF">2020-04-11T03:24:00Z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